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678AC" w14:textId="06C234E9" w:rsidR="00037DBC" w:rsidRPr="004307D8" w:rsidRDefault="00D40CD2" w:rsidP="004D3A68">
      <w:pPr>
        <w:tabs>
          <w:tab w:val="left" w:pos="426"/>
        </w:tabs>
        <w:wordWrap/>
        <w:spacing w:line="360" w:lineRule="auto"/>
        <w:rPr>
          <w:rFonts w:ascii="Arial" w:hAnsi="Arial" w:cs="Arial"/>
          <w:b/>
          <w:bCs/>
          <w:snapToGrid w:val="0"/>
          <w:sz w:val="24"/>
          <w:lang w:val="en-GB"/>
        </w:rPr>
      </w:pPr>
      <w:r>
        <w:rPr>
          <w:rFonts w:ascii="Arial" w:hAnsi="Arial" w:cs="Arial"/>
          <w:b/>
          <w:bCs/>
          <w:snapToGrid w:val="0"/>
          <w:sz w:val="24"/>
          <w:lang w:val="en-GB"/>
        </w:rPr>
        <w:t>3GPP TSG RAN WG1 #120</w:t>
      </w:r>
      <w:r w:rsidR="00037DBC" w:rsidRPr="004307D8">
        <w:rPr>
          <w:rFonts w:ascii="Arial" w:hAnsi="Arial" w:cs="Arial"/>
          <w:b/>
          <w:bCs/>
          <w:snapToGrid w:val="0"/>
          <w:sz w:val="24"/>
          <w:lang w:val="en-GB"/>
        </w:rPr>
        <w:t xml:space="preserve">   </w:t>
      </w:r>
      <w:r w:rsidR="00037DBC" w:rsidRPr="004307D8">
        <w:rPr>
          <w:rFonts w:ascii="Arial" w:hAnsi="Arial" w:cs="Arial"/>
          <w:b/>
          <w:bCs/>
          <w:snapToGrid w:val="0"/>
          <w:sz w:val="24"/>
          <w:lang w:val="en-GB"/>
        </w:rPr>
        <w:tab/>
        <w:t xml:space="preserve">           </w:t>
      </w:r>
      <w:r w:rsidR="00037DBC" w:rsidRPr="004307D8">
        <w:rPr>
          <w:rFonts w:ascii="Arial" w:hAnsi="Arial" w:cs="Arial" w:hint="eastAsia"/>
          <w:b/>
          <w:bCs/>
          <w:snapToGrid w:val="0"/>
          <w:sz w:val="24"/>
          <w:lang w:val="en-GB"/>
        </w:rPr>
        <w:t xml:space="preserve">      </w:t>
      </w:r>
      <w:r w:rsidR="00037DBC" w:rsidRPr="004307D8">
        <w:rPr>
          <w:rFonts w:ascii="Arial" w:hAnsi="Arial" w:cs="Arial"/>
          <w:b/>
          <w:bCs/>
          <w:snapToGrid w:val="0"/>
          <w:sz w:val="24"/>
          <w:lang w:val="en-GB"/>
        </w:rPr>
        <w:t xml:space="preserve"> </w:t>
      </w:r>
      <w:r w:rsidR="00037DBC" w:rsidRPr="004307D8">
        <w:rPr>
          <w:rFonts w:ascii="Arial" w:hAnsi="Arial" w:cs="Arial" w:hint="eastAsia"/>
          <w:b/>
          <w:bCs/>
          <w:snapToGrid w:val="0"/>
          <w:sz w:val="24"/>
          <w:lang w:val="en-GB"/>
        </w:rPr>
        <w:t xml:space="preserve">  </w:t>
      </w:r>
      <w:r w:rsidR="00037DBC" w:rsidRPr="004307D8">
        <w:rPr>
          <w:rFonts w:ascii="Arial" w:hAnsi="Arial" w:cs="Arial"/>
          <w:b/>
          <w:bCs/>
          <w:snapToGrid w:val="0"/>
          <w:sz w:val="24"/>
          <w:lang w:val="en-GB"/>
        </w:rPr>
        <w:t xml:space="preserve">       </w:t>
      </w:r>
      <w:r w:rsidR="007A3C3C" w:rsidRPr="004307D8">
        <w:rPr>
          <w:rFonts w:ascii="Arial" w:hAnsi="Arial" w:cs="Arial"/>
          <w:b/>
          <w:bCs/>
          <w:snapToGrid w:val="0"/>
          <w:sz w:val="24"/>
          <w:lang w:val="en-GB"/>
        </w:rPr>
        <w:t xml:space="preserve">   </w:t>
      </w:r>
      <w:r w:rsidR="00037DBC" w:rsidRPr="004307D8">
        <w:rPr>
          <w:rFonts w:ascii="Arial" w:hAnsi="Arial" w:cs="Arial"/>
          <w:b/>
          <w:bCs/>
          <w:snapToGrid w:val="0"/>
          <w:sz w:val="24"/>
          <w:lang w:val="en-GB"/>
        </w:rPr>
        <w:t>R1-</w:t>
      </w:r>
      <w:r w:rsidR="0017503E" w:rsidRPr="004307D8">
        <w:rPr>
          <w:rFonts w:ascii="Arial" w:hAnsi="Arial" w:cs="Arial"/>
          <w:b/>
          <w:bCs/>
          <w:snapToGrid w:val="0"/>
          <w:sz w:val="24"/>
          <w:lang w:val="en-GB"/>
        </w:rPr>
        <w:t>2</w:t>
      </w:r>
      <w:r w:rsidR="005427D2">
        <w:rPr>
          <w:rFonts w:ascii="Arial" w:hAnsi="Arial" w:cs="Arial"/>
          <w:b/>
          <w:bCs/>
          <w:snapToGrid w:val="0"/>
          <w:sz w:val="24"/>
          <w:lang w:val="en-GB"/>
        </w:rPr>
        <w:t>500566</w:t>
      </w:r>
    </w:p>
    <w:p w14:paraId="1AA09C77" w14:textId="77777777" w:rsidR="008F1D95" w:rsidRPr="00633B9B" w:rsidRDefault="008F1D95" w:rsidP="008F1D95">
      <w:pPr>
        <w:pBdr>
          <w:bottom w:val="single" w:sz="12" w:space="1" w:color="auto"/>
        </w:pBdr>
        <w:wordWrap/>
        <w:spacing w:before="100" w:beforeAutospacing="1" w:after="100" w:afterAutospacing="1" w:line="360" w:lineRule="auto"/>
        <w:contextualSpacing/>
        <w:rPr>
          <w:rFonts w:ascii="Arial" w:eastAsia="MS Mincho" w:hAnsi="Arial" w:cs="Arial"/>
          <w:b/>
          <w:bCs/>
          <w:sz w:val="24"/>
          <w:lang w:eastAsia="ja-JP"/>
        </w:rPr>
      </w:pPr>
      <w:r>
        <w:rPr>
          <w:rFonts w:ascii="Arial" w:eastAsia="MS Mincho" w:hAnsi="Arial" w:cs="Arial"/>
          <w:b/>
          <w:bCs/>
          <w:sz w:val="24"/>
          <w:lang w:eastAsia="ja-JP"/>
        </w:rPr>
        <w:t>Athens</w:t>
      </w:r>
      <w:r w:rsidRPr="00A8702B">
        <w:rPr>
          <w:rFonts w:ascii="Arial" w:eastAsia="MS Mincho" w:hAnsi="Arial" w:cs="Arial"/>
          <w:b/>
          <w:bCs/>
          <w:sz w:val="24"/>
          <w:lang w:eastAsia="ja-JP"/>
        </w:rPr>
        <w:t xml:space="preserve">, </w:t>
      </w:r>
      <w:r>
        <w:rPr>
          <w:rFonts w:ascii="Arial" w:eastAsia="MS Mincho" w:hAnsi="Arial" w:cs="Arial"/>
          <w:b/>
          <w:bCs/>
          <w:sz w:val="24"/>
          <w:lang w:eastAsia="ja-JP"/>
        </w:rPr>
        <w:t>Greece</w:t>
      </w:r>
      <w:r w:rsidRPr="00A8702B">
        <w:rPr>
          <w:rFonts w:ascii="Arial" w:eastAsia="MS Mincho" w:hAnsi="Arial" w:cs="Arial"/>
          <w:b/>
          <w:bCs/>
          <w:sz w:val="24"/>
          <w:lang w:eastAsia="ja-JP"/>
        </w:rPr>
        <w:t xml:space="preserve">, </w:t>
      </w:r>
      <w:r>
        <w:rPr>
          <w:rFonts w:ascii="Arial" w:eastAsia="MS Mincho" w:hAnsi="Arial" w:cs="Arial"/>
          <w:b/>
          <w:bCs/>
          <w:sz w:val="24"/>
          <w:lang w:eastAsia="ja-JP"/>
        </w:rPr>
        <w:t>February</w:t>
      </w:r>
      <w:r w:rsidRPr="00A8702B">
        <w:rPr>
          <w:rFonts w:ascii="Arial" w:eastAsia="MS Mincho" w:hAnsi="Arial" w:cs="Arial"/>
          <w:b/>
          <w:bCs/>
          <w:sz w:val="24"/>
          <w:lang w:eastAsia="ja-JP"/>
        </w:rPr>
        <w:t xml:space="preserve"> </w:t>
      </w:r>
      <w:r>
        <w:rPr>
          <w:rFonts w:ascii="Arial" w:eastAsia="MS Mincho" w:hAnsi="Arial" w:cs="Arial"/>
          <w:b/>
          <w:bCs/>
          <w:sz w:val="24"/>
          <w:lang w:eastAsia="ja-JP"/>
        </w:rPr>
        <w:t>17</w:t>
      </w:r>
      <w:r w:rsidRPr="00A8702B">
        <w:rPr>
          <w:rFonts w:ascii="Arial" w:eastAsia="MS Mincho" w:hAnsi="Arial" w:cs="Arial"/>
          <w:b/>
          <w:bCs/>
          <w:sz w:val="24"/>
          <w:vertAlign w:val="superscript"/>
          <w:lang w:eastAsia="ja-JP"/>
        </w:rPr>
        <w:t>th</w:t>
      </w:r>
      <w:r w:rsidRPr="00A8702B">
        <w:rPr>
          <w:rFonts w:ascii="Arial" w:eastAsia="MS Mincho" w:hAnsi="Arial" w:cs="Arial"/>
          <w:b/>
          <w:bCs/>
          <w:sz w:val="24"/>
          <w:lang w:eastAsia="ja-JP"/>
        </w:rPr>
        <w:t xml:space="preserve"> – </w:t>
      </w:r>
      <w:r>
        <w:rPr>
          <w:rFonts w:ascii="Arial" w:eastAsia="MS Mincho" w:hAnsi="Arial" w:cs="Arial"/>
          <w:b/>
          <w:bCs/>
          <w:sz w:val="24"/>
          <w:lang w:eastAsia="ja-JP"/>
        </w:rPr>
        <w:t>21</w:t>
      </w:r>
      <w:r>
        <w:rPr>
          <w:rFonts w:ascii="Arial" w:eastAsia="MS Mincho" w:hAnsi="Arial" w:cs="Arial"/>
          <w:b/>
          <w:bCs/>
          <w:sz w:val="24"/>
          <w:vertAlign w:val="superscript"/>
          <w:lang w:eastAsia="ja-JP"/>
        </w:rPr>
        <w:t>st</w:t>
      </w:r>
      <w:r w:rsidRPr="00A8702B">
        <w:rPr>
          <w:rFonts w:ascii="Arial" w:eastAsia="MS Mincho" w:hAnsi="Arial" w:cs="Arial"/>
          <w:b/>
          <w:bCs/>
          <w:sz w:val="24"/>
          <w:lang w:eastAsia="ja-JP"/>
        </w:rPr>
        <w:t>, 202</w:t>
      </w:r>
      <w:r>
        <w:rPr>
          <w:rFonts w:ascii="Arial" w:eastAsia="MS Mincho" w:hAnsi="Arial" w:cs="Arial"/>
          <w:b/>
          <w:bCs/>
          <w:sz w:val="24"/>
          <w:lang w:eastAsia="ja-JP"/>
        </w:rPr>
        <w:t>5</w:t>
      </w:r>
    </w:p>
    <w:p w14:paraId="5CF13E63" w14:textId="548421C9" w:rsidR="00F06030" w:rsidRPr="004307D8" w:rsidRDefault="00F06030" w:rsidP="00FC6FF5">
      <w:pPr>
        <w:wordWrap/>
        <w:spacing w:line="360" w:lineRule="auto"/>
        <w:rPr>
          <w:rFonts w:ascii="Arial" w:hAnsi="Arial" w:cs="Arial"/>
          <w:sz w:val="24"/>
        </w:rPr>
      </w:pPr>
      <w:r w:rsidRPr="004307D8">
        <w:rPr>
          <w:rFonts w:ascii="Arial" w:hAnsi="Arial" w:cs="Arial"/>
          <w:b/>
          <w:sz w:val="24"/>
        </w:rPr>
        <w:t>Agenda item:</w:t>
      </w:r>
      <w:r w:rsidRPr="004307D8">
        <w:rPr>
          <w:rFonts w:ascii="Arial" w:hAnsi="Arial" w:cs="Arial"/>
          <w:b/>
          <w:sz w:val="24"/>
        </w:rPr>
        <w:tab/>
      </w:r>
      <w:r w:rsidRPr="004307D8">
        <w:rPr>
          <w:rFonts w:ascii="Arial" w:hAnsi="Arial" w:cs="Arial"/>
          <w:b/>
          <w:sz w:val="24"/>
        </w:rPr>
        <w:tab/>
      </w:r>
      <w:r w:rsidR="002F144D" w:rsidRPr="004307D8">
        <w:rPr>
          <w:rFonts w:ascii="Arial" w:hAnsi="Arial" w:cs="Arial"/>
          <w:sz w:val="24"/>
        </w:rPr>
        <w:t>9</w:t>
      </w:r>
      <w:r w:rsidRPr="004307D8">
        <w:rPr>
          <w:rFonts w:ascii="Arial" w:hAnsi="Arial" w:cs="Arial"/>
          <w:sz w:val="24"/>
        </w:rPr>
        <w:t>.</w:t>
      </w:r>
      <w:r w:rsidR="00E878DF" w:rsidRPr="004307D8">
        <w:rPr>
          <w:rFonts w:ascii="Arial" w:hAnsi="Arial" w:cs="Arial"/>
          <w:sz w:val="24"/>
        </w:rPr>
        <w:t>1</w:t>
      </w:r>
      <w:r w:rsidRPr="004307D8">
        <w:rPr>
          <w:rFonts w:ascii="Arial" w:hAnsi="Arial" w:cs="Arial"/>
          <w:sz w:val="24"/>
        </w:rPr>
        <w:t>.</w:t>
      </w:r>
      <w:r w:rsidR="006D336E" w:rsidRPr="004307D8">
        <w:rPr>
          <w:rFonts w:ascii="Arial" w:hAnsi="Arial" w:cs="Arial"/>
          <w:sz w:val="24"/>
        </w:rPr>
        <w:t>3</w:t>
      </w:r>
    </w:p>
    <w:p w14:paraId="2DF33A87" w14:textId="77777777" w:rsidR="00F06030" w:rsidRPr="004307D8" w:rsidRDefault="00F06030" w:rsidP="00FC6FF5">
      <w:pPr>
        <w:wordWrap/>
        <w:spacing w:line="360" w:lineRule="auto"/>
        <w:rPr>
          <w:rFonts w:ascii="Arial" w:hAnsi="Arial" w:cs="Arial"/>
          <w:sz w:val="24"/>
        </w:rPr>
      </w:pPr>
      <w:r w:rsidRPr="004307D8">
        <w:rPr>
          <w:rFonts w:ascii="Arial" w:hAnsi="Arial" w:cs="Arial"/>
          <w:b/>
          <w:sz w:val="24"/>
        </w:rPr>
        <w:t>Source:</w:t>
      </w:r>
      <w:r w:rsidRPr="004307D8">
        <w:rPr>
          <w:rFonts w:ascii="Arial" w:hAnsi="Arial" w:cs="Arial"/>
          <w:b/>
          <w:sz w:val="24"/>
        </w:rPr>
        <w:tab/>
      </w:r>
      <w:r w:rsidRPr="004307D8">
        <w:rPr>
          <w:rFonts w:ascii="Arial" w:hAnsi="Arial" w:cs="Arial"/>
          <w:b/>
          <w:sz w:val="24"/>
        </w:rPr>
        <w:tab/>
      </w:r>
      <w:r w:rsidRPr="004307D8">
        <w:rPr>
          <w:rFonts w:ascii="Arial" w:hAnsi="Arial" w:cs="Arial"/>
          <w:sz w:val="24"/>
        </w:rPr>
        <w:t>LG Electronics</w:t>
      </w:r>
    </w:p>
    <w:p w14:paraId="6719095C" w14:textId="29673C61" w:rsidR="00F06030" w:rsidRPr="004307D8" w:rsidRDefault="00F06030" w:rsidP="00FC6FF5">
      <w:pPr>
        <w:wordWrap/>
        <w:spacing w:line="360" w:lineRule="auto"/>
        <w:rPr>
          <w:rFonts w:ascii="Arial" w:hAnsi="Arial" w:cs="Arial"/>
          <w:sz w:val="24"/>
        </w:rPr>
      </w:pPr>
      <w:r w:rsidRPr="004307D8">
        <w:rPr>
          <w:rFonts w:ascii="Arial" w:hAnsi="Arial" w:cs="Arial"/>
          <w:b/>
          <w:sz w:val="24"/>
        </w:rPr>
        <w:t>Title:</w:t>
      </w:r>
      <w:r w:rsidRPr="004307D8">
        <w:rPr>
          <w:rFonts w:ascii="Arial" w:hAnsi="Arial" w:cs="Arial"/>
          <w:b/>
          <w:sz w:val="24"/>
        </w:rPr>
        <w:tab/>
      </w:r>
      <w:r w:rsidRPr="004307D8">
        <w:rPr>
          <w:rFonts w:ascii="Arial" w:hAnsi="Arial" w:cs="Arial"/>
          <w:b/>
          <w:sz w:val="24"/>
        </w:rPr>
        <w:tab/>
      </w:r>
      <w:r w:rsidRPr="004307D8">
        <w:rPr>
          <w:rFonts w:ascii="Arial" w:hAnsi="Arial" w:cs="Arial"/>
          <w:b/>
          <w:sz w:val="24"/>
        </w:rPr>
        <w:tab/>
      </w:r>
      <w:r w:rsidR="002F3B25" w:rsidRPr="004307D8">
        <w:rPr>
          <w:rFonts w:ascii="Arial" w:hAnsi="Arial" w:cs="Arial"/>
          <w:sz w:val="24"/>
        </w:rPr>
        <w:t>Discussions</w:t>
      </w:r>
      <w:r w:rsidR="002F3B25" w:rsidRPr="004307D8">
        <w:rPr>
          <w:rFonts w:ascii="Arial" w:hAnsi="Arial" w:cs="Arial" w:hint="eastAsia"/>
          <w:sz w:val="24"/>
        </w:rPr>
        <w:t xml:space="preserve"> </w:t>
      </w:r>
      <w:r w:rsidR="00FB5943" w:rsidRPr="004307D8">
        <w:rPr>
          <w:rFonts w:ascii="Arial" w:hAnsi="Arial" w:cs="Arial" w:hint="eastAsia"/>
          <w:sz w:val="24"/>
        </w:rPr>
        <w:t xml:space="preserve">on </w:t>
      </w:r>
      <w:r w:rsidR="00FC5B35" w:rsidRPr="004307D8">
        <w:rPr>
          <w:rFonts w:ascii="Arial" w:hAnsi="Arial" w:cs="Arial"/>
          <w:sz w:val="24"/>
        </w:rPr>
        <w:t>CSI prediction</w:t>
      </w:r>
    </w:p>
    <w:p w14:paraId="4688F0BA" w14:textId="77777777" w:rsidR="00F06030" w:rsidRPr="004307D8" w:rsidRDefault="00F06030" w:rsidP="00FC6FF5">
      <w:pPr>
        <w:pBdr>
          <w:bottom w:val="single" w:sz="12" w:space="1" w:color="auto"/>
        </w:pBdr>
        <w:wordWrap/>
        <w:spacing w:line="360" w:lineRule="auto"/>
        <w:rPr>
          <w:rFonts w:ascii="Arial" w:hAnsi="Arial" w:cs="Arial"/>
          <w:sz w:val="24"/>
        </w:rPr>
      </w:pPr>
      <w:r w:rsidRPr="004307D8">
        <w:rPr>
          <w:rFonts w:ascii="Arial" w:hAnsi="Arial" w:cs="Arial"/>
          <w:b/>
          <w:sz w:val="24"/>
        </w:rPr>
        <w:t>Document for:</w:t>
      </w:r>
      <w:r w:rsidRPr="004307D8">
        <w:rPr>
          <w:rFonts w:ascii="Arial" w:hAnsi="Arial" w:cs="Arial"/>
          <w:b/>
          <w:sz w:val="24"/>
        </w:rPr>
        <w:tab/>
      </w:r>
      <w:r w:rsidRPr="004307D8">
        <w:rPr>
          <w:rFonts w:ascii="Arial" w:hAnsi="Arial" w:cs="Arial"/>
          <w:sz w:val="24"/>
        </w:rPr>
        <w:t>Discussion and Decision</w:t>
      </w:r>
    </w:p>
    <w:p w14:paraId="0E87F567" w14:textId="77777777" w:rsidR="00F06030" w:rsidRPr="004307D8" w:rsidRDefault="00F06030" w:rsidP="00FC6FF5">
      <w:pPr>
        <w:pStyle w:val="1"/>
        <w:wordWrap/>
        <w:spacing w:line="360" w:lineRule="auto"/>
      </w:pPr>
      <w:r w:rsidRPr="004307D8">
        <w:t>Introduction</w:t>
      </w:r>
    </w:p>
    <w:p w14:paraId="4A0337D7" w14:textId="3D6A54E0" w:rsidR="00CF3D29" w:rsidRPr="004307D8" w:rsidRDefault="0082078E" w:rsidP="00FC6FF5">
      <w:pPr>
        <w:wordWrap/>
        <w:spacing w:line="360" w:lineRule="auto"/>
        <w:ind w:firstLineChars="100" w:firstLine="220"/>
      </w:pPr>
      <w:r w:rsidRPr="004307D8">
        <w:rPr>
          <w:rFonts w:hint="eastAsia"/>
        </w:rPr>
        <w:t>In RAN #105</w:t>
      </w:r>
      <w:r w:rsidR="00546712">
        <w:t xml:space="preserve">, </w:t>
      </w:r>
      <w:r w:rsidR="0051232F">
        <w:t>revised</w:t>
      </w:r>
      <w:r w:rsidR="00546712">
        <w:t xml:space="preserve"> WID</w:t>
      </w:r>
      <w:r w:rsidR="00946BAA">
        <w:t xml:space="preserve"> </w:t>
      </w:r>
      <w:r w:rsidR="00610E65">
        <w:t>was agreed as</w:t>
      </w:r>
      <w:r w:rsidR="00E43917" w:rsidRPr="004307D8">
        <w:t xml:space="preserve"> </w:t>
      </w:r>
      <w:r w:rsidRPr="004307D8">
        <w:t>captured below</w:t>
      </w:r>
      <w:r w:rsidR="00610E65">
        <w:t xml:space="preserve"> [1]</w:t>
      </w:r>
      <w:r w:rsidRPr="004307D8">
        <w:t>:</w:t>
      </w:r>
    </w:p>
    <w:tbl>
      <w:tblPr>
        <w:tblStyle w:val="a5"/>
        <w:tblW w:w="0" w:type="auto"/>
        <w:tblLook w:val="04A0" w:firstRow="1" w:lastRow="0" w:firstColumn="1" w:lastColumn="0" w:noHBand="0" w:noVBand="1"/>
      </w:tblPr>
      <w:tblGrid>
        <w:gridCol w:w="9016"/>
      </w:tblGrid>
      <w:tr w:rsidR="00CF3D29" w:rsidRPr="004307D8" w14:paraId="7F391DFB" w14:textId="77777777" w:rsidTr="004822F4">
        <w:tc>
          <w:tcPr>
            <w:tcW w:w="9016" w:type="dxa"/>
          </w:tcPr>
          <w:p w14:paraId="781FBE0E" w14:textId="77777777" w:rsidR="0082078E" w:rsidRPr="004307D8" w:rsidRDefault="0082078E" w:rsidP="0082078E">
            <w:pPr>
              <w:widowControl/>
              <w:numPr>
                <w:ilvl w:val="0"/>
                <w:numId w:val="24"/>
              </w:numPr>
              <w:wordWrap/>
              <w:overflowPunct w:val="0"/>
              <w:adjustRightInd w:val="0"/>
              <w:spacing w:after="160" w:line="259" w:lineRule="auto"/>
              <w:jc w:val="left"/>
              <w:textAlignment w:val="baseline"/>
              <w:rPr>
                <w:bCs/>
              </w:rPr>
            </w:pPr>
            <w:r w:rsidRPr="004307D8">
              <w:rPr>
                <w:bCs/>
              </w:rPr>
              <w:t xml:space="preserve">CSI feedback enhancement, encompassing [RAN1/RAN2]: </w:t>
            </w:r>
          </w:p>
          <w:p w14:paraId="74CB12FF" w14:textId="77777777" w:rsidR="0082078E" w:rsidRPr="004307D8" w:rsidRDefault="0082078E" w:rsidP="0082078E">
            <w:pPr>
              <w:widowControl/>
              <w:numPr>
                <w:ilvl w:val="1"/>
                <w:numId w:val="24"/>
              </w:numPr>
              <w:wordWrap/>
              <w:overflowPunct w:val="0"/>
              <w:adjustRightInd w:val="0"/>
              <w:spacing w:after="160" w:line="259" w:lineRule="auto"/>
              <w:jc w:val="left"/>
              <w:textAlignment w:val="baseline"/>
              <w:rPr>
                <w:bCs/>
              </w:rPr>
            </w:pPr>
            <w:r w:rsidRPr="004307D8">
              <w:rPr>
                <w:bCs/>
              </w:rPr>
              <w:t xml:space="preserve">CSI prediction (UE-sided model): </w:t>
            </w:r>
          </w:p>
          <w:p w14:paraId="2DA4C0D7" w14:textId="77777777" w:rsidR="0082078E" w:rsidRPr="004307D8" w:rsidRDefault="0082078E" w:rsidP="0082078E">
            <w:pPr>
              <w:widowControl/>
              <w:numPr>
                <w:ilvl w:val="2"/>
                <w:numId w:val="24"/>
              </w:numPr>
              <w:wordWrap/>
              <w:overflowPunct w:val="0"/>
              <w:adjustRightInd w:val="0"/>
              <w:spacing w:after="160" w:line="259" w:lineRule="auto"/>
              <w:jc w:val="left"/>
              <w:textAlignment w:val="baseline"/>
              <w:rPr>
                <w:bCs/>
              </w:rPr>
            </w:pPr>
            <w:r w:rsidRPr="004307D8">
              <w:rPr>
                <w:bCs/>
              </w:rPr>
              <w:t>Functionality-based LCM leveraged from other use cases, when necessary and applicable,</w:t>
            </w:r>
          </w:p>
          <w:p w14:paraId="2486C9DB" w14:textId="77777777" w:rsidR="0082078E" w:rsidRPr="004307D8" w:rsidRDefault="0082078E" w:rsidP="0082078E">
            <w:pPr>
              <w:widowControl/>
              <w:numPr>
                <w:ilvl w:val="2"/>
                <w:numId w:val="24"/>
              </w:numPr>
              <w:wordWrap/>
              <w:overflowPunct w:val="0"/>
              <w:adjustRightInd w:val="0"/>
              <w:spacing w:after="160" w:line="259" w:lineRule="auto"/>
              <w:jc w:val="left"/>
              <w:textAlignment w:val="baseline"/>
              <w:rPr>
                <w:bCs/>
              </w:rPr>
            </w:pPr>
            <w:r w:rsidRPr="004307D8">
              <w:rPr>
                <w:bCs/>
              </w:rPr>
              <w:t>Study, and if necessary, specify consistency of training/inference,</w:t>
            </w:r>
          </w:p>
          <w:p w14:paraId="5715ED30" w14:textId="699DF451" w:rsidR="00CF3D29" w:rsidRPr="004307D8" w:rsidRDefault="0082078E" w:rsidP="00FC6FF5">
            <w:pPr>
              <w:widowControl/>
              <w:wordWrap/>
              <w:overflowPunct w:val="0"/>
              <w:adjustRightInd w:val="0"/>
              <w:spacing w:line="360" w:lineRule="auto"/>
              <w:ind w:left="440"/>
              <w:jc w:val="left"/>
              <w:textAlignment w:val="baseline"/>
              <w:rPr>
                <w:bCs/>
              </w:rPr>
            </w:pPr>
            <w:r w:rsidRPr="004307D8">
              <w:rPr>
                <w:bCs/>
              </w:rPr>
              <w:t xml:space="preserve">Note: Normative work in RAN1 for CSI prediction will start from Q1 of 2025  </w:t>
            </w:r>
          </w:p>
        </w:tc>
      </w:tr>
    </w:tbl>
    <w:p w14:paraId="6EA05978" w14:textId="7018C4AE" w:rsidR="00CF3D29" w:rsidRPr="004307D8" w:rsidRDefault="003D3473" w:rsidP="00FC6FF5">
      <w:pPr>
        <w:wordWrap/>
        <w:spacing w:line="360" w:lineRule="auto"/>
        <w:contextualSpacing/>
      </w:pPr>
      <w:r w:rsidRPr="004307D8">
        <w:t>T</w:t>
      </w:r>
      <w:r w:rsidRPr="004307D8">
        <w:rPr>
          <w:rFonts w:hint="eastAsia"/>
        </w:rPr>
        <w:t xml:space="preserve">his </w:t>
      </w:r>
      <w:r w:rsidR="005B0531" w:rsidRPr="004307D8">
        <w:t>contribution discusses on</w:t>
      </w:r>
      <w:r w:rsidR="00B1391E">
        <w:t xml:space="preserve"> issues related to functionality-based LCM and consistency between training and inference for AI/ML based CSI prediction.</w:t>
      </w:r>
    </w:p>
    <w:p w14:paraId="45228EB9" w14:textId="77777777" w:rsidR="00E43917" w:rsidRPr="004307D8" w:rsidRDefault="00E43917" w:rsidP="00FC6FF5">
      <w:pPr>
        <w:wordWrap/>
        <w:spacing w:line="360" w:lineRule="auto"/>
        <w:contextualSpacing/>
      </w:pPr>
    </w:p>
    <w:p w14:paraId="6765D405" w14:textId="77777777" w:rsidR="003E5E17" w:rsidRPr="004307D8" w:rsidRDefault="003E5E17" w:rsidP="00FC6FF5">
      <w:pPr>
        <w:pStyle w:val="1"/>
        <w:wordWrap/>
        <w:spacing w:line="360" w:lineRule="auto"/>
      </w:pPr>
      <w:r w:rsidRPr="004307D8">
        <w:t>Discussion</w:t>
      </w:r>
    </w:p>
    <w:p w14:paraId="44C8E40D" w14:textId="77777777" w:rsidR="005C01B4" w:rsidRDefault="005C01B4" w:rsidP="005C01B4">
      <w:pPr>
        <w:pStyle w:val="2"/>
      </w:pPr>
      <w:r>
        <w:rPr>
          <w:rFonts w:hint="eastAsia"/>
        </w:rPr>
        <w:t>Data collection</w:t>
      </w:r>
    </w:p>
    <w:p w14:paraId="69E19CAA" w14:textId="77777777" w:rsidR="005C01B4" w:rsidRDefault="005C01B4" w:rsidP="005C01B4">
      <w:pPr>
        <w:spacing w:line="360" w:lineRule="auto"/>
        <w:ind w:firstLine="228"/>
        <w:rPr>
          <w:rFonts w:eastAsia="맑은 고딕"/>
        </w:rPr>
      </w:pPr>
      <w:r w:rsidRPr="004D52A7">
        <w:rPr>
          <w:rFonts w:eastAsia="맑은 고딕"/>
        </w:rPr>
        <w:t xml:space="preserve">In general, for data collection for training, inference, and performance monitoring, legacy CSI framework and framework of BM agenda can be a starting </w:t>
      </w:r>
      <w:r>
        <w:rPr>
          <w:rFonts w:eastAsia="맑은 고딕"/>
        </w:rPr>
        <w:t xml:space="preserve">point </w:t>
      </w:r>
      <w:r w:rsidRPr="004D52A7">
        <w:rPr>
          <w:rFonts w:eastAsia="맑은 고딕"/>
        </w:rPr>
        <w:t xml:space="preserve">of discussion. </w:t>
      </w:r>
    </w:p>
    <w:p w14:paraId="0F440CB6" w14:textId="0431B34E" w:rsidR="005C01B4" w:rsidRPr="004D52A7" w:rsidRDefault="005C01B4" w:rsidP="005C01B4">
      <w:pPr>
        <w:spacing w:line="360" w:lineRule="auto"/>
        <w:ind w:firstLine="228"/>
        <w:rPr>
          <w:rFonts w:eastAsia="맑은 고딕"/>
        </w:rPr>
      </w:pPr>
      <w:r w:rsidRPr="004D52A7">
        <w:rPr>
          <w:rFonts w:eastAsia="맑은 고딕"/>
        </w:rPr>
        <w:t xml:space="preserve">At least for inference, CSI-RS resource types/structures for CMR supported in Rel-18 can be reused, so P/SP/AP CSI-RS for CMR can be supported. Note that K&gt;1 (K=4, 8, 12) NZP CSI-RS resources, received via a single triggering instance, for AP-CSI-RS-based channel measurement in a same CSI-RS resource set where the separation between 2 consecutive AP-CSI-RS resources is m (m=1,2) slot(s). Whether to support other parameter values of K and m can be discussed.  </w:t>
      </w:r>
    </w:p>
    <w:p w14:paraId="40A86B9F" w14:textId="64A26355" w:rsidR="005C01B4" w:rsidRPr="005D54B9" w:rsidRDefault="005C01B4" w:rsidP="005C01B4">
      <w:pPr>
        <w:spacing w:line="360" w:lineRule="auto"/>
        <w:ind w:firstLine="228"/>
        <w:rPr>
          <w:rFonts w:eastAsia="맑은 고딕"/>
        </w:rPr>
      </w:pPr>
      <w:r>
        <w:rPr>
          <w:rFonts w:eastAsia="맑은 고딕" w:hint="eastAsia"/>
        </w:rPr>
        <w:t>F</w:t>
      </w:r>
      <w:r>
        <w:rPr>
          <w:rFonts w:eastAsia="맑은 고딕"/>
        </w:rPr>
        <w:t>or data collection for training, data type and</w:t>
      </w:r>
      <w:r w:rsidR="0054003E">
        <w:rPr>
          <w:rFonts w:eastAsia="맑은 고딕"/>
        </w:rPr>
        <w:t>/or</w:t>
      </w:r>
      <w:r>
        <w:rPr>
          <w:rFonts w:eastAsia="맑은 고딕"/>
        </w:rPr>
        <w:t xml:space="preserve"> format can be discussed in RAN1. The examples of data type and format can include raw channel matrix, eigen vectors, precoder defined in specification, etc. In case of raw channel matrix, how to quantize, e.g., element-wise quantization, codebook</w:t>
      </w:r>
      <w:r w:rsidR="00E87E93">
        <w:rPr>
          <w:rFonts w:eastAsia="맑은 고딕"/>
        </w:rPr>
        <w:t>-</w:t>
      </w:r>
      <w:r>
        <w:rPr>
          <w:rFonts w:eastAsia="맑은 고딕"/>
        </w:rPr>
        <w:t xml:space="preserve">based </w:t>
      </w:r>
      <w:r>
        <w:rPr>
          <w:rFonts w:eastAsia="맑은 고딕"/>
        </w:rPr>
        <w:lastRenderedPageBreak/>
        <w:t xml:space="preserve">quantization, can be a discussion point. </w:t>
      </w:r>
      <w:r w:rsidR="00197DF6">
        <w:rPr>
          <w:rFonts w:eastAsia="맑은 고딕"/>
        </w:rPr>
        <w:t>Discussion on h</w:t>
      </w:r>
      <w:r w:rsidR="00CB6185">
        <w:rPr>
          <w:rFonts w:eastAsia="맑은 고딕"/>
        </w:rPr>
        <w:t>ow</w:t>
      </w:r>
      <w:r>
        <w:rPr>
          <w:rFonts w:eastAsia="맑은 고딕"/>
        </w:rPr>
        <w:t xml:space="preserve"> to deliver or transfer training data</w:t>
      </w:r>
      <w:r w:rsidR="0054003E">
        <w:rPr>
          <w:rFonts w:eastAsia="맑은 고딕"/>
        </w:rPr>
        <w:t>set</w:t>
      </w:r>
      <w:r>
        <w:rPr>
          <w:rFonts w:eastAsia="맑은 고딕"/>
        </w:rPr>
        <w:t xml:space="preserve"> to training entity (e.g., </w:t>
      </w:r>
      <w:r w:rsidR="00E87E93">
        <w:rPr>
          <w:rFonts w:eastAsia="맑은 고딕"/>
        </w:rPr>
        <w:t xml:space="preserve">UE-side data collection </w:t>
      </w:r>
      <w:r>
        <w:rPr>
          <w:rFonts w:eastAsia="맑은 고딕"/>
        </w:rPr>
        <w:t>via UP-based solution or CP-based solution) is out of RAN1</w:t>
      </w:r>
      <w:r w:rsidR="00197DF6">
        <w:rPr>
          <w:rFonts w:eastAsia="맑은 고딕"/>
        </w:rPr>
        <w:t>’s</w:t>
      </w:r>
      <w:r>
        <w:rPr>
          <w:rFonts w:eastAsia="맑은 고딕"/>
        </w:rPr>
        <w:t xml:space="preserve"> scope and it is currently discussed by RAN2, so </w:t>
      </w:r>
      <w:r w:rsidR="00B50367">
        <w:rPr>
          <w:rFonts w:eastAsia="맑은 고딕"/>
        </w:rPr>
        <w:t>it should be</w:t>
      </w:r>
      <w:r>
        <w:rPr>
          <w:rFonts w:eastAsia="맑은 고딕"/>
        </w:rPr>
        <w:t xml:space="preserve"> left for RAN2. </w:t>
      </w:r>
    </w:p>
    <w:p w14:paraId="793B477C" w14:textId="4492CE76" w:rsidR="005C01B4" w:rsidRPr="004D52A7" w:rsidRDefault="008C47B2">
      <w:pPr>
        <w:spacing w:line="360" w:lineRule="auto"/>
        <w:ind w:firstLineChars="100" w:firstLine="220"/>
        <w:rPr>
          <w:rFonts w:eastAsia="맑은 고딕"/>
        </w:rPr>
      </w:pPr>
      <w:r>
        <w:rPr>
          <w:rFonts w:eastAsia="맑은 고딕"/>
        </w:rPr>
        <w:t>In the last meeting</w:t>
      </w:r>
      <w:r w:rsidR="0040792E">
        <w:rPr>
          <w:rFonts w:eastAsia="맑은 고딕"/>
        </w:rPr>
        <w:t xml:space="preserve"> in BM agenda</w:t>
      </w:r>
      <w:r>
        <w:rPr>
          <w:rFonts w:eastAsia="맑은 고딕"/>
        </w:rPr>
        <w:t xml:space="preserve">, regarding </w:t>
      </w:r>
      <w:r w:rsidR="0040792E">
        <w:rPr>
          <w:rFonts w:eastAsia="맑은 고딕"/>
        </w:rPr>
        <w:t xml:space="preserve">performance </w:t>
      </w:r>
      <w:r>
        <w:rPr>
          <w:rFonts w:eastAsia="맑은 고딕"/>
        </w:rPr>
        <w:t>monitoring,</w:t>
      </w:r>
      <w:r w:rsidR="0040792E">
        <w:rPr>
          <w:rFonts w:eastAsia="맑은 고딕"/>
        </w:rPr>
        <w:t xml:space="preserve"> </w:t>
      </w:r>
      <w:r w:rsidR="0040792E" w:rsidRPr="0040792E">
        <w:rPr>
          <w:rFonts w:eastAsia="맑은 고딕"/>
        </w:rPr>
        <w:t xml:space="preserve">it </w:t>
      </w:r>
      <w:r w:rsidR="00E87E93">
        <w:rPr>
          <w:rFonts w:eastAsia="맑은 고딕"/>
        </w:rPr>
        <w:t>was</w:t>
      </w:r>
      <w:r w:rsidR="0040792E" w:rsidRPr="0040792E">
        <w:rPr>
          <w:rFonts w:eastAsia="맑은 고딕"/>
        </w:rPr>
        <w:t xml:space="preserve"> agreed to support that dedicated</w:t>
      </w:r>
      <w:r w:rsidR="0040792E">
        <w:rPr>
          <w:rFonts w:eastAsia="맑은 고딕"/>
        </w:rPr>
        <w:t xml:space="preserve"> r</w:t>
      </w:r>
      <w:r w:rsidR="0040792E" w:rsidRPr="0040792E">
        <w:rPr>
          <w:rFonts w:eastAsia="맑은 고딕"/>
        </w:rPr>
        <w:t>esource set(s) for monitoring and report configuration for monitoring are configured in a dedicated CSI report configuration used for monitoring</w:t>
      </w:r>
      <w:r w:rsidR="0040792E">
        <w:rPr>
          <w:rFonts w:eastAsia="맑은 고딕"/>
        </w:rPr>
        <w:t xml:space="preserve">. </w:t>
      </w:r>
      <w:r>
        <w:rPr>
          <w:rFonts w:eastAsia="맑은 고딕"/>
        </w:rPr>
        <w:t xml:space="preserve">Similarly, </w:t>
      </w:r>
      <w:r w:rsidR="00E87E93">
        <w:rPr>
          <w:rFonts w:eastAsia="맑은 고딕"/>
        </w:rPr>
        <w:t xml:space="preserve">for CSI prediction, </w:t>
      </w:r>
      <w:r>
        <w:rPr>
          <w:rFonts w:eastAsia="맑은 고딕"/>
        </w:rPr>
        <w:t xml:space="preserve">at least for performance monitoring, dedicated monitoring RS which can be used to measure ground truth CSI can be </w:t>
      </w:r>
      <w:r w:rsidR="0040792E">
        <w:rPr>
          <w:rFonts w:eastAsia="맑은 고딕"/>
        </w:rPr>
        <w:t xml:space="preserve">supported. Also, the ID </w:t>
      </w:r>
      <w:r w:rsidR="001F317D">
        <w:rPr>
          <w:rFonts w:eastAsia="맑은 고딕"/>
        </w:rPr>
        <w:t xml:space="preserve">to link between inference report based on measurement RS and monitoring report based on monitoring RS and/or measurement RS </w:t>
      </w:r>
      <w:r w:rsidR="0040792E">
        <w:rPr>
          <w:rFonts w:eastAsia="맑은 고딕"/>
        </w:rPr>
        <w:t xml:space="preserve">can also be </w:t>
      </w:r>
      <w:r w:rsidR="004718A8">
        <w:rPr>
          <w:rFonts w:eastAsia="맑은 고딕"/>
        </w:rPr>
        <w:t>considered</w:t>
      </w:r>
      <w:r w:rsidR="0040792E">
        <w:rPr>
          <w:rFonts w:eastAsia="맑은 고딕"/>
        </w:rPr>
        <w:t xml:space="preserve">. </w:t>
      </w:r>
    </w:p>
    <w:p w14:paraId="5BFA99D0" w14:textId="7BB0E2D6" w:rsidR="004706A6" w:rsidRDefault="004706A6" w:rsidP="004706A6">
      <w:pPr>
        <w:wordWrap/>
        <w:spacing w:before="100" w:beforeAutospacing="1" w:after="100" w:afterAutospacing="1" w:line="360" w:lineRule="auto"/>
        <w:contextualSpacing/>
        <w:rPr>
          <w:rFonts w:eastAsia="맑은 고딕"/>
          <w:b/>
        </w:rPr>
      </w:pPr>
      <w:r w:rsidRPr="004307D8">
        <w:rPr>
          <w:rFonts w:eastAsia="맑은 고딕"/>
          <w:b/>
        </w:rPr>
        <w:t>Proposal#</w:t>
      </w:r>
      <w:r>
        <w:rPr>
          <w:rFonts w:eastAsia="맑은 고딕"/>
          <w:b/>
        </w:rPr>
        <w:t>1</w:t>
      </w:r>
      <w:r w:rsidRPr="004307D8">
        <w:rPr>
          <w:rFonts w:eastAsia="맑은 고딕"/>
          <w:b/>
        </w:rPr>
        <w:t xml:space="preserve">: </w:t>
      </w:r>
      <w:r>
        <w:rPr>
          <w:rFonts w:eastAsia="맑은 고딕"/>
          <w:b/>
        </w:rPr>
        <w:t xml:space="preserve">For </w:t>
      </w:r>
      <w:r w:rsidR="0054003E">
        <w:rPr>
          <w:rFonts w:eastAsia="맑은 고딕"/>
          <w:b/>
        </w:rPr>
        <w:t xml:space="preserve">data collection for </w:t>
      </w:r>
      <w:r>
        <w:rPr>
          <w:rFonts w:eastAsia="맑은 고딕"/>
          <w:b/>
        </w:rPr>
        <w:t xml:space="preserve">CSI prediction, </w:t>
      </w:r>
      <w:r w:rsidR="0054003E" w:rsidRPr="0054003E">
        <w:rPr>
          <w:rFonts w:eastAsia="맑은 고딕"/>
          <w:b/>
        </w:rPr>
        <w:t>legacy CSI framework and framework of BM agenda can be a starting point of discussion</w:t>
      </w:r>
      <w:r w:rsidR="0054003E">
        <w:rPr>
          <w:rFonts w:eastAsia="맑은 고딕"/>
          <w:b/>
        </w:rPr>
        <w:t xml:space="preserve">. </w:t>
      </w:r>
    </w:p>
    <w:p w14:paraId="51626867" w14:textId="4BFB12EB" w:rsidR="0054003E" w:rsidRDefault="0054003E" w:rsidP="0054003E">
      <w:pPr>
        <w:wordWrap/>
        <w:spacing w:before="100" w:beforeAutospacing="1" w:after="100" w:afterAutospacing="1" w:line="360" w:lineRule="auto"/>
        <w:contextualSpacing/>
        <w:rPr>
          <w:rFonts w:eastAsia="맑은 고딕"/>
          <w:b/>
        </w:rPr>
      </w:pPr>
      <w:r w:rsidRPr="004307D8">
        <w:rPr>
          <w:rFonts w:eastAsia="맑은 고딕"/>
          <w:b/>
        </w:rPr>
        <w:t>Proposal#</w:t>
      </w:r>
      <w:r>
        <w:rPr>
          <w:rFonts w:eastAsia="맑은 고딕"/>
          <w:b/>
        </w:rPr>
        <w:t>2</w:t>
      </w:r>
      <w:r w:rsidRPr="004307D8">
        <w:rPr>
          <w:rFonts w:eastAsia="맑은 고딕"/>
          <w:b/>
        </w:rPr>
        <w:t xml:space="preserve">: </w:t>
      </w:r>
      <w:r>
        <w:rPr>
          <w:rFonts w:eastAsia="맑은 고딕"/>
          <w:b/>
        </w:rPr>
        <w:t xml:space="preserve">For data collection for training, </w:t>
      </w:r>
      <w:r w:rsidRPr="0054003E">
        <w:rPr>
          <w:rFonts w:eastAsia="맑은 고딕"/>
          <w:b/>
        </w:rPr>
        <w:t>data type and</w:t>
      </w:r>
      <w:r>
        <w:rPr>
          <w:rFonts w:eastAsia="맑은 고딕"/>
          <w:b/>
        </w:rPr>
        <w:t>/or</w:t>
      </w:r>
      <w:r w:rsidRPr="0054003E">
        <w:rPr>
          <w:rFonts w:eastAsia="맑은 고딕"/>
          <w:b/>
        </w:rPr>
        <w:t xml:space="preserve"> format can be discussed in RAN1</w:t>
      </w:r>
      <w:r>
        <w:rPr>
          <w:rFonts w:eastAsia="맑은 고딕"/>
          <w:b/>
        </w:rPr>
        <w:t xml:space="preserve"> and </w:t>
      </w:r>
      <w:r w:rsidRPr="0054003E">
        <w:rPr>
          <w:rFonts w:eastAsia="맑은 고딕"/>
          <w:b/>
        </w:rPr>
        <w:t>how to deliver or transfer training data</w:t>
      </w:r>
      <w:r>
        <w:rPr>
          <w:rFonts w:eastAsia="맑은 고딕"/>
          <w:b/>
        </w:rPr>
        <w:t>set</w:t>
      </w:r>
      <w:r w:rsidRPr="0054003E">
        <w:rPr>
          <w:rFonts w:eastAsia="맑은 고딕"/>
          <w:b/>
        </w:rPr>
        <w:t xml:space="preserve"> to training entity</w:t>
      </w:r>
      <w:r>
        <w:rPr>
          <w:rFonts w:eastAsia="맑은 고딕"/>
          <w:b/>
        </w:rPr>
        <w:t xml:space="preserve"> is up to RAN2. </w:t>
      </w:r>
    </w:p>
    <w:p w14:paraId="73BB376A" w14:textId="77777777" w:rsidR="005C01B4" w:rsidRPr="00005D9D" w:rsidRDefault="005C01B4" w:rsidP="005C01B4"/>
    <w:p w14:paraId="41D3E5F1" w14:textId="267706AA" w:rsidR="001600A8" w:rsidRPr="004307D8" w:rsidRDefault="00D51B47" w:rsidP="00D51B47">
      <w:pPr>
        <w:pStyle w:val="2"/>
        <w:wordWrap/>
        <w:spacing w:line="360" w:lineRule="auto"/>
      </w:pPr>
      <w:r>
        <w:t>Inference and related CSI reporting</w:t>
      </w:r>
    </w:p>
    <w:p w14:paraId="5DB50DBE" w14:textId="6DA0FCE6" w:rsidR="00B62051" w:rsidRDefault="00B62051" w:rsidP="002F10EA">
      <w:pPr>
        <w:wordWrap/>
        <w:spacing w:before="100" w:beforeAutospacing="1" w:after="100" w:afterAutospacing="1" w:line="360" w:lineRule="auto"/>
        <w:ind w:firstLine="228"/>
        <w:contextualSpacing/>
      </w:pPr>
      <w:r>
        <w:rPr>
          <w:rFonts w:hint="eastAsia"/>
        </w:rPr>
        <w:t>D</w:t>
      </w:r>
      <w:r>
        <w:t xml:space="preserve">uring the study phase of Rel-19 CSI prediction, following was agreed. </w:t>
      </w:r>
    </w:p>
    <w:tbl>
      <w:tblPr>
        <w:tblStyle w:val="a5"/>
        <w:tblW w:w="0" w:type="auto"/>
        <w:tblLook w:val="04A0" w:firstRow="1" w:lastRow="0" w:firstColumn="1" w:lastColumn="0" w:noHBand="0" w:noVBand="1"/>
      </w:tblPr>
      <w:tblGrid>
        <w:gridCol w:w="9016"/>
      </w:tblGrid>
      <w:tr w:rsidR="00B62051" w14:paraId="436C4047" w14:textId="77777777" w:rsidTr="00B62051">
        <w:tc>
          <w:tcPr>
            <w:tcW w:w="9016" w:type="dxa"/>
          </w:tcPr>
          <w:p w14:paraId="2AEABA69" w14:textId="77777777" w:rsidR="00B62051" w:rsidRPr="00E213DA" w:rsidRDefault="00B62051" w:rsidP="00B62051">
            <w:pPr>
              <w:autoSpaceDE/>
              <w:autoSpaceDN/>
              <w:rPr>
                <w:rFonts w:ascii="Times" w:eastAsia="DengXian" w:hAnsi="Times"/>
                <w:szCs w:val="24"/>
                <w:highlight w:val="green"/>
                <w:lang w:eastAsia="zh-CN"/>
              </w:rPr>
            </w:pPr>
            <w:r w:rsidRPr="00E213DA">
              <w:rPr>
                <w:rFonts w:ascii="Times" w:eastAsia="DengXian" w:hAnsi="Times" w:hint="eastAsia"/>
                <w:szCs w:val="24"/>
                <w:highlight w:val="green"/>
                <w:lang w:eastAsia="zh-CN"/>
              </w:rPr>
              <w:t>A</w:t>
            </w:r>
            <w:r w:rsidRPr="00E213DA">
              <w:rPr>
                <w:rFonts w:ascii="Times" w:eastAsia="DengXian" w:hAnsi="Times"/>
                <w:szCs w:val="24"/>
                <w:highlight w:val="green"/>
                <w:lang w:eastAsia="zh-CN"/>
              </w:rPr>
              <w:t>greement</w:t>
            </w:r>
          </w:p>
          <w:p w14:paraId="09FE2717" w14:textId="77777777" w:rsidR="00B62051" w:rsidRPr="00E213DA" w:rsidRDefault="00B62051" w:rsidP="00B62051">
            <w:pPr>
              <w:autoSpaceDE/>
              <w:autoSpaceDN/>
              <w:rPr>
                <w:rFonts w:ascii="Times" w:eastAsia="바탕" w:hAnsi="Times"/>
                <w:szCs w:val="24"/>
                <w:lang w:eastAsia="x-none"/>
              </w:rPr>
            </w:pPr>
            <w:r w:rsidRPr="00E213DA">
              <w:rPr>
                <w:rFonts w:ascii="Times" w:eastAsia="바탕" w:hAnsi="Times"/>
                <w:szCs w:val="24"/>
                <w:lang w:eastAsia="x-none"/>
              </w:rPr>
              <w:t>For Rel-19 study on CSI prediction, consider EVM agreed in Rel-18 CSI prediction based on UE-sided model as a starting point.</w:t>
            </w:r>
          </w:p>
          <w:p w14:paraId="762E41C5" w14:textId="77777777" w:rsidR="00B62051" w:rsidRPr="00E213DA" w:rsidRDefault="00B62051" w:rsidP="00B62051">
            <w:pPr>
              <w:widowControl/>
              <w:numPr>
                <w:ilvl w:val="0"/>
                <w:numId w:val="34"/>
              </w:numPr>
              <w:suppressAutoHyphens/>
              <w:wordWrap/>
              <w:autoSpaceDE/>
              <w:autoSpaceDN/>
              <w:jc w:val="left"/>
              <w:rPr>
                <w:rFonts w:ascii="Times" w:eastAsia="바탕" w:hAnsi="Times"/>
                <w:szCs w:val="24"/>
                <w:lang w:eastAsia="x-none"/>
              </w:rPr>
            </w:pPr>
            <w:r w:rsidRPr="00E213DA">
              <w:rPr>
                <w:rFonts w:ascii="Times" w:eastAsia="바탕" w:hAnsi="Times"/>
                <w:szCs w:val="24"/>
                <w:lang w:eastAsia="x-none"/>
              </w:rPr>
              <w:t>FFS on additional assumptions, e.g., channel estimation error, phase discontinuity, CSI-RS periodicity.</w:t>
            </w:r>
          </w:p>
          <w:p w14:paraId="679E070B" w14:textId="77777777" w:rsidR="00B62051" w:rsidRPr="00E213DA" w:rsidRDefault="00B62051" w:rsidP="00B62051">
            <w:pPr>
              <w:widowControl/>
              <w:numPr>
                <w:ilvl w:val="0"/>
                <w:numId w:val="34"/>
              </w:numPr>
              <w:suppressAutoHyphens/>
              <w:wordWrap/>
              <w:autoSpaceDE/>
              <w:autoSpaceDN/>
              <w:jc w:val="left"/>
              <w:rPr>
                <w:rFonts w:ascii="Times" w:eastAsia="바탕" w:hAnsi="Times"/>
                <w:szCs w:val="24"/>
                <w:lang w:eastAsia="x-none"/>
              </w:rPr>
            </w:pPr>
            <w:r w:rsidRPr="00E213DA">
              <w:rPr>
                <w:rFonts w:ascii="Times" w:eastAsia="바탕" w:hAnsi="Times"/>
                <w:szCs w:val="24"/>
                <w:lang w:eastAsia="x-none"/>
              </w:rPr>
              <w:t xml:space="preserve">Note: Rel-18 CSI-RS configuration/reporting can be reused. </w:t>
            </w:r>
          </w:p>
          <w:p w14:paraId="67FBD6CC" w14:textId="712058E5" w:rsidR="00B62051" w:rsidRPr="008F1D95" w:rsidRDefault="00B62051" w:rsidP="008F1D95">
            <w:pPr>
              <w:widowControl/>
              <w:numPr>
                <w:ilvl w:val="0"/>
                <w:numId w:val="34"/>
              </w:numPr>
              <w:suppressAutoHyphens/>
              <w:wordWrap/>
              <w:autoSpaceDE/>
              <w:autoSpaceDN/>
              <w:jc w:val="left"/>
              <w:rPr>
                <w:rFonts w:ascii="Times" w:eastAsia="바탕" w:hAnsi="Times"/>
                <w:szCs w:val="24"/>
                <w:lang w:eastAsia="x-none"/>
              </w:rPr>
            </w:pPr>
            <w:r w:rsidRPr="00E213DA">
              <w:rPr>
                <w:rFonts w:ascii="Times" w:eastAsia="바탕" w:hAnsi="Times"/>
                <w:szCs w:val="24"/>
                <w:lang w:eastAsia="x-none"/>
              </w:rPr>
              <w:t>Note: additional EVM and corresponding template to collect the results can be updated.</w:t>
            </w:r>
          </w:p>
        </w:tc>
      </w:tr>
    </w:tbl>
    <w:p w14:paraId="6CB91D02" w14:textId="77777777" w:rsidR="00B62051" w:rsidRDefault="00B62051" w:rsidP="002F10EA">
      <w:pPr>
        <w:wordWrap/>
        <w:spacing w:before="100" w:beforeAutospacing="1" w:after="100" w:afterAutospacing="1" w:line="360" w:lineRule="auto"/>
        <w:ind w:firstLine="228"/>
        <w:contextualSpacing/>
      </w:pPr>
    </w:p>
    <w:p w14:paraId="1F7A2FA7" w14:textId="6B034DEA" w:rsidR="007D0EC1" w:rsidRDefault="00B62051" w:rsidP="00B62051">
      <w:pPr>
        <w:wordWrap/>
        <w:spacing w:before="100" w:beforeAutospacing="1" w:after="100" w:afterAutospacing="1" w:line="360" w:lineRule="auto"/>
        <w:ind w:firstLine="228"/>
        <w:contextualSpacing/>
      </w:pPr>
      <w:r>
        <w:t xml:space="preserve">As shown above, Rel-18 codebook ('typeIIDoppler-r18') </w:t>
      </w:r>
      <w:r w:rsidR="00A94B10">
        <w:t>was</w:t>
      </w:r>
      <w:r>
        <w:t xml:space="preserve"> used for evaluation purpose</w:t>
      </w:r>
      <w:r w:rsidR="00D046BC">
        <w:t xml:space="preserve">, and based on above assumption, RAN1 completed the study. </w:t>
      </w:r>
      <w:r w:rsidR="007D0EC1">
        <w:t xml:space="preserve">Also, discussion on new feedback mechanism may require huge effort with very limited time budget. Therefore, Rel-18 codebook ('typeIIDoppler-r18') should be reused for inference reporting for AI/ML based CSI prediction. </w:t>
      </w:r>
    </w:p>
    <w:p w14:paraId="5168E4EC" w14:textId="08C04983" w:rsidR="00F62DB7" w:rsidRDefault="00F62DB7" w:rsidP="00F62DB7">
      <w:pPr>
        <w:wordWrap/>
        <w:spacing w:before="100" w:beforeAutospacing="1" w:after="100" w:afterAutospacing="1" w:line="360" w:lineRule="auto"/>
        <w:ind w:firstLine="228"/>
        <w:contextualSpacing/>
      </w:pPr>
      <w:r>
        <w:t xml:space="preserve">In the following, we briefly summarize the </w:t>
      </w:r>
      <w:r w:rsidR="003D113E">
        <w:t>Rel-18 codebook ('typeIIDoppler-r18')</w:t>
      </w:r>
      <w:r>
        <w:t xml:space="preserve">. </w:t>
      </w:r>
    </w:p>
    <w:p w14:paraId="40230534" w14:textId="77777777" w:rsidR="00F62DB7" w:rsidRDefault="00F62DB7" w:rsidP="00F62DB7">
      <w:pPr>
        <w:wordWrap/>
        <w:spacing w:before="100" w:beforeAutospacing="1" w:after="100" w:afterAutospacing="1" w:line="360" w:lineRule="auto"/>
        <w:contextualSpacing/>
        <w:jc w:val="center"/>
      </w:pPr>
      <w:r>
        <w:rPr>
          <w:noProof/>
        </w:rPr>
        <w:lastRenderedPageBreak/>
        <w:drawing>
          <wp:inline distT="0" distB="0" distL="0" distR="0" wp14:anchorId="214648EB" wp14:editId="2068365D">
            <wp:extent cx="5609590" cy="2509288"/>
            <wp:effectExtent l="0" t="0" r="0" b="571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36939" cy="2521522"/>
                    </a:xfrm>
                    <a:prstGeom prst="rect">
                      <a:avLst/>
                    </a:prstGeom>
                    <a:noFill/>
                  </pic:spPr>
                </pic:pic>
              </a:graphicData>
            </a:graphic>
          </wp:inline>
        </w:drawing>
      </w:r>
    </w:p>
    <w:p w14:paraId="1A8B8312" w14:textId="2FBD608F" w:rsidR="00F62DB7" w:rsidRPr="007C61AC" w:rsidRDefault="00F62DB7" w:rsidP="00F62DB7">
      <w:pPr>
        <w:wordWrap/>
        <w:spacing w:before="100" w:beforeAutospacing="1" w:after="100" w:afterAutospacing="1" w:line="360" w:lineRule="auto"/>
        <w:contextualSpacing/>
        <w:jc w:val="center"/>
        <w:rPr>
          <w:b/>
          <w:sz w:val="20"/>
          <w:szCs w:val="20"/>
        </w:rPr>
      </w:pPr>
      <w:r w:rsidRPr="007C61AC">
        <w:rPr>
          <w:rFonts w:hint="eastAsia"/>
          <w:b/>
          <w:sz w:val="20"/>
          <w:szCs w:val="20"/>
        </w:rPr>
        <w:t>Figure</w:t>
      </w:r>
      <w:r w:rsidRPr="007C61AC">
        <w:rPr>
          <w:b/>
          <w:sz w:val="20"/>
          <w:szCs w:val="20"/>
        </w:rPr>
        <w:t xml:space="preserve"> </w:t>
      </w:r>
      <w:r w:rsidR="00EA58CC" w:rsidRPr="007C61AC">
        <w:rPr>
          <w:b/>
          <w:sz w:val="20"/>
          <w:szCs w:val="20"/>
        </w:rPr>
        <w:t>1</w:t>
      </w:r>
      <w:r w:rsidRPr="007C61AC">
        <w:rPr>
          <w:b/>
          <w:sz w:val="20"/>
          <w:szCs w:val="20"/>
        </w:rPr>
        <w:t xml:space="preserve">. Illustration of Rel-18 </w:t>
      </w:r>
      <w:r w:rsidR="004D3A68" w:rsidRPr="007C61AC">
        <w:rPr>
          <w:rFonts w:hint="eastAsia"/>
          <w:b/>
          <w:sz w:val="20"/>
          <w:szCs w:val="20"/>
        </w:rPr>
        <w:t>c</w:t>
      </w:r>
      <w:r w:rsidR="004D3A68" w:rsidRPr="007C61AC">
        <w:rPr>
          <w:b/>
          <w:sz w:val="20"/>
          <w:szCs w:val="20"/>
        </w:rPr>
        <w:t>odebook (</w:t>
      </w:r>
      <w:r w:rsidR="004D3A68" w:rsidRPr="007C61AC">
        <w:rPr>
          <w:b/>
        </w:rPr>
        <w:t>'typeIIDoppler-r18')</w:t>
      </w:r>
      <w:r w:rsidRPr="007C61AC">
        <w:rPr>
          <w:b/>
          <w:sz w:val="20"/>
          <w:szCs w:val="20"/>
        </w:rPr>
        <w:t xml:space="preserve"> with N</w:t>
      </w:r>
      <w:r w:rsidRPr="007C61AC">
        <w:rPr>
          <w:b/>
          <w:sz w:val="20"/>
          <w:szCs w:val="20"/>
        </w:rPr>
        <w:softHyphen/>
      </w:r>
      <w:r w:rsidRPr="007C61AC">
        <w:rPr>
          <w:b/>
          <w:sz w:val="20"/>
          <w:szCs w:val="20"/>
          <w:vertAlign w:val="subscript"/>
        </w:rPr>
        <w:t>4</w:t>
      </w:r>
      <w:r w:rsidRPr="007C61AC">
        <w:rPr>
          <w:b/>
          <w:sz w:val="20"/>
          <w:szCs w:val="20"/>
        </w:rPr>
        <w:t>=4</w:t>
      </w:r>
    </w:p>
    <w:p w14:paraId="5DD50C60" w14:textId="77777777" w:rsidR="00312EE0" w:rsidRDefault="00312EE0" w:rsidP="008F1D95">
      <w:pPr>
        <w:wordWrap/>
        <w:spacing w:before="100" w:beforeAutospacing="1" w:after="100" w:afterAutospacing="1" w:line="360" w:lineRule="auto"/>
        <w:ind w:firstLine="228"/>
        <w:contextualSpacing/>
      </w:pPr>
    </w:p>
    <w:p w14:paraId="6711646B" w14:textId="0DED25EF" w:rsidR="00F62DB7" w:rsidRPr="00B93ACE" w:rsidRDefault="00F62DB7" w:rsidP="008F1D95">
      <w:pPr>
        <w:wordWrap/>
        <w:spacing w:before="100" w:beforeAutospacing="1" w:after="100" w:afterAutospacing="1" w:line="360" w:lineRule="auto"/>
        <w:ind w:firstLine="228"/>
        <w:contextualSpacing/>
        <w:rPr>
          <w:b/>
          <w:sz w:val="20"/>
          <w:szCs w:val="20"/>
        </w:rPr>
      </w:pPr>
      <w:r>
        <w:t xml:space="preserve">In </w:t>
      </w:r>
      <w:r w:rsidR="00354775">
        <w:t>'typeIIDoppler-r18'</w:t>
      </w:r>
      <w:r>
        <w:t xml:space="preserve">, </w:t>
      </w:r>
      <w:r w:rsidRPr="004D6130">
        <w:t xml:space="preserve">in addition to </w:t>
      </w:r>
      <w:r>
        <w:t>SD (</w:t>
      </w:r>
      <w:r w:rsidRPr="004D6130">
        <w:t>spatial domain</w:t>
      </w:r>
      <w:r>
        <w:t>)</w:t>
      </w:r>
      <w:r w:rsidRPr="004D6130">
        <w:t xml:space="preserve"> basis vector and </w:t>
      </w:r>
      <w:r>
        <w:t>FD (</w:t>
      </w:r>
      <w:r w:rsidRPr="004D6130">
        <w:t>frequency domain</w:t>
      </w:r>
      <w:r>
        <w:t>)</w:t>
      </w:r>
      <w:r w:rsidRPr="004D6130">
        <w:t xml:space="preserve"> basis vector, </w:t>
      </w:r>
      <w:r>
        <w:t>DD (D</w:t>
      </w:r>
      <w:r w:rsidRPr="004D6130">
        <w:t xml:space="preserve">oppler </w:t>
      </w:r>
      <w:r>
        <w:t>D</w:t>
      </w:r>
      <w:r w:rsidRPr="004D6130">
        <w:t>omain</w:t>
      </w:r>
      <w:r>
        <w:t>)</w:t>
      </w:r>
      <w:r w:rsidRPr="004D6130">
        <w:t xml:space="preserve"> basis vector</w:t>
      </w:r>
      <w:r>
        <w:t xml:space="preserve"> is introduced and up to two DD basis vectors are linearly combined to express future CSI in prediction window as shown in Figure </w:t>
      </w:r>
      <w:r w:rsidR="00EA58CC">
        <w:t>1</w:t>
      </w:r>
      <w:r>
        <w:t xml:space="preserve">. The structure of </w:t>
      </w:r>
      <w:r w:rsidR="00985D68">
        <w:t>Rel-18</w:t>
      </w:r>
      <w:r>
        <w:t xml:space="preserve"> codebook is expressed as </w:t>
      </w:r>
      <m:oMath>
        <m:r>
          <m:rPr>
            <m:sty m:val="p"/>
          </m:rPr>
          <w:rPr>
            <w:rFonts w:ascii="Cambria Math" w:hAnsi="Cambria Math"/>
          </w:rPr>
          <m:t>W=</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1</m:t>
            </m:r>
          </m:sub>
        </m:sSub>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w:rPr>
                <w:rFonts w:ascii="Cambria Math" w:hAnsi="Cambria Math"/>
              </w:rPr>
              <m:t>2</m:t>
            </m:r>
          </m:sub>
        </m:sSub>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d</m:t>
                    </m:r>
                  </m:sub>
                </m:sSub>
              </m:e>
            </m:d>
          </m:e>
          <m:sup>
            <m:r>
              <w:rPr>
                <w:rFonts w:ascii="Cambria Math" w:hAnsi="Cambria Math"/>
              </w:rPr>
              <m:t>H</m:t>
            </m:r>
          </m:sup>
        </m:sSup>
      </m:oMath>
      <w:r>
        <w:t xml:space="preserve"> where </w:t>
      </w:r>
      <m:oMath>
        <m:sSub>
          <m:sSubPr>
            <m:ctrlPr>
              <w:rPr>
                <w:rFonts w:ascii="Cambria Math" w:hAnsi="Cambria Math"/>
              </w:rPr>
            </m:ctrlPr>
          </m:sSubPr>
          <m:e>
            <m:r>
              <m:rPr>
                <m:sty m:val="p"/>
              </m:rPr>
              <w:rPr>
                <w:rFonts w:ascii="Cambria Math" w:hAnsi="Cambria Math"/>
              </w:rPr>
              <m:t>W</m:t>
            </m:r>
          </m:e>
          <m:sub>
            <m:r>
              <m:rPr>
                <m:sty m:val="p"/>
              </m:rPr>
              <w:rPr>
                <w:rFonts w:ascii="Cambria Math" w:hAnsi="Cambria Math"/>
              </w:rPr>
              <m:t>1</m:t>
            </m:r>
          </m:sub>
        </m:sSub>
      </m:oMath>
      <w:r>
        <w:rPr>
          <w:rFonts w:hint="eastAsia"/>
        </w:rPr>
        <w:t>,</w:t>
      </w:r>
      <m:oMath>
        <m: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w:rPr>
                <w:rFonts w:ascii="Cambria Math" w:hAnsi="Cambria Math"/>
              </w:rPr>
              <m:t>2</m:t>
            </m:r>
          </m:sub>
        </m:sSub>
      </m:oMath>
      <w:r>
        <w:rPr>
          <w:rFonts w:hint="eastAsia"/>
        </w:rPr>
        <w:t xml:space="preserve">,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t xml:space="preserve"> and</w:t>
      </w:r>
      <w:r>
        <w:rPr>
          <w:rFonts w:hint="eastAsia"/>
        </w:rPr>
        <w:t xml:space="preserve"> </w:t>
      </w:r>
      <m:oMath>
        <m:sSub>
          <m:sSubPr>
            <m:ctrlPr>
              <w:rPr>
                <w:rFonts w:ascii="Cambria Math" w:hAnsi="Cambria Math"/>
                <w:i/>
              </w:rPr>
            </m:ctrlPr>
          </m:sSubPr>
          <m:e>
            <m:r>
              <w:rPr>
                <w:rFonts w:ascii="Cambria Math" w:hAnsi="Cambria Math"/>
              </w:rPr>
              <m:t>W</m:t>
            </m:r>
          </m:e>
          <m:sub>
            <m:r>
              <w:rPr>
                <w:rFonts w:ascii="Cambria Math" w:hAnsi="Cambria Math"/>
              </w:rPr>
              <m:t>d</m:t>
            </m:r>
          </m:sub>
        </m:sSub>
      </m:oMath>
      <w:r>
        <w:rPr>
          <w:rFonts w:hint="eastAsia"/>
        </w:rPr>
        <w:t xml:space="preserve"> are SD basis, combining coefficient matrix,</w:t>
      </w:r>
      <w:r>
        <w:t xml:space="preserve"> </w:t>
      </w:r>
      <w:r>
        <w:rPr>
          <w:rFonts w:hint="eastAsia"/>
        </w:rPr>
        <w:t>FD basis and DD basis, respectively.</w:t>
      </w:r>
      <w:r>
        <w:t xml:space="preserve"> Using this codebook, </w:t>
      </w:r>
      <w:r w:rsidRPr="004D6130">
        <w:t xml:space="preserve">UE </w:t>
      </w:r>
      <w:r>
        <w:t xml:space="preserve">can calculate and compress PMIs for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4</m:t>
            </m:r>
          </m:sub>
        </m:sSub>
      </m:oMath>
      <w:r>
        <w:rPr>
          <w:rFonts w:hint="eastAsia"/>
        </w:rPr>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4</m:t>
            </m:r>
          </m:sub>
        </m:sSub>
      </m:oMath>
      <w:r>
        <w:rPr>
          <w:rFonts w:hint="eastAsia"/>
        </w:rPr>
        <w:t xml:space="preserve">=1,2,4,8) </w:t>
      </w:r>
      <w:r>
        <w:t xml:space="preserve">time instances, and report those </w:t>
      </w:r>
      <w:r w:rsidRPr="004D6130">
        <w:t>as one PMI</w:t>
      </w:r>
      <w:r>
        <w:t xml:space="preserve"> </w:t>
      </w:r>
      <w:r w:rsidRPr="004D6130">
        <w:t>instead of generating and reporting each N</w:t>
      </w:r>
      <w:r w:rsidRPr="00F32A53">
        <w:rPr>
          <w:vertAlign w:val="subscript"/>
        </w:rPr>
        <w:t>4</w:t>
      </w:r>
      <w:r w:rsidRPr="004D6130">
        <w:t xml:space="preserve"> PMIs</w:t>
      </w:r>
      <w:r>
        <w:t xml:space="preserve">. </w:t>
      </w:r>
      <w:r w:rsidRPr="004D6130">
        <w:t xml:space="preserve">The CSI reporting window starts </w:t>
      </w:r>
      <w:r>
        <w:t xml:space="preserve">from </w:t>
      </w:r>
      <w:r w:rsidRPr="004D6130">
        <w:t>CSI reporting slot n</w:t>
      </w:r>
      <w:r>
        <w:t xml:space="preserve"> </w:t>
      </w:r>
      <w:r w:rsidRPr="004D6130">
        <w:t xml:space="preserve">with an offset </w:t>
      </w:r>
      <m:oMath>
        <m:r>
          <m:rPr>
            <m:sty m:val="p"/>
          </m:rPr>
          <w:rPr>
            <w:rFonts w:ascii="Cambria Math" w:hAnsi="Cambria Math"/>
          </w:rPr>
          <m:t>δ (δ=-</m:t>
        </m:r>
        <m:sSub>
          <m:sSubPr>
            <m:ctrlPr>
              <w:rPr>
                <w:rFonts w:ascii="Cambria Math" w:hAnsi="Cambria Math"/>
              </w:rPr>
            </m:ctrlPr>
          </m:sSubPr>
          <m:e>
            <m:r>
              <m:rPr>
                <m:sty m:val="p"/>
              </m:rPr>
              <w:rPr>
                <w:rFonts w:ascii="Cambria Math" w:hAnsi="Cambria Math"/>
              </w:rPr>
              <m:t>N</m:t>
            </m:r>
          </m:e>
          <m:sub>
            <m:sSub>
              <m:sSubPr>
                <m:ctrlPr>
                  <w:rPr>
                    <w:rFonts w:ascii="Cambria Math" w:hAnsi="Cambria Math"/>
                  </w:rPr>
                </m:ctrlPr>
              </m:sSubPr>
              <m:e>
                <m:r>
                  <m:rPr>
                    <m:sty m:val="p"/>
                  </m:rPr>
                  <w:rPr>
                    <w:rFonts w:ascii="Cambria Math" w:hAnsi="Cambria Math"/>
                  </w:rPr>
                  <m:t>CSI</m:t>
                </m:r>
              </m:e>
              <m:sub>
                <m:r>
                  <m:rPr>
                    <m:sty m:val="p"/>
                  </m:rPr>
                  <w:rPr>
                    <w:rFonts w:ascii="Cambria Math" w:hAnsi="Cambria Math"/>
                  </w:rPr>
                  <m:t>ref</m:t>
                </m:r>
              </m:sub>
            </m:sSub>
          </m:sub>
        </m:sSub>
        <m:r>
          <w:rPr>
            <w:rFonts w:ascii="Cambria Math" w:hAnsi="Cambria Math"/>
          </w:rPr>
          <m:t>, 0,1,2)</m:t>
        </m:r>
      </m:oMath>
      <w:r>
        <w:rPr>
          <w:rFonts w:hint="eastAsia"/>
        </w:rPr>
        <w:t xml:space="preserve"> </w:t>
      </w:r>
      <w:r w:rsidRPr="004D6130">
        <w:t xml:space="preserve">slot, and the </w:t>
      </w:r>
      <w:r>
        <w:t xml:space="preserve">length of </w:t>
      </w:r>
      <w:r w:rsidRPr="004D6130">
        <w:t xml:space="preserve">CSI reporting window </w:t>
      </w:r>
      <w:r>
        <w:t xml:space="preserve">is </w:t>
      </w:r>
      <m:oMath>
        <m:r>
          <m:rPr>
            <m:sty m:val="p"/>
          </m:rPr>
          <w:rPr>
            <w:rFonts w:ascii="Cambria Math" w:hAnsi="Cambria Math"/>
          </w:rPr>
          <m:t>d×</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4</m:t>
            </m:r>
          </m:sub>
        </m:sSub>
      </m:oMath>
      <w:r w:rsidRPr="004D6130">
        <w:t xml:space="preserve"> slot</w:t>
      </w:r>
      <w:r>
        <w:t xml:space="preserve"> where </w:t>
      </w:r>
      <m:oMath>
        <m:r>
          <m:rPr>
            <m:sty m:val="p"/>
          </m:rPr>
          <w:rPr>
            <w:rFonts w:ascii="Cambria Math" w:hAnsi="Cambria Math"/>
          </w:rPr>
          <m:t>d={1,2}</m:t>
        </m:r>
      </m:oMath>
      <w:r>
        <w:t xml:space="preserve"> is time duration for each reporting time instance. </w:t>
      </w:r>
    </w:p>
    <w:p w14:paraId="679BF080" w14:textId="6466581B" w:rsidR="00F62DB7" w:rsidRPr="009352BC" w:rsidRDefault="00F62DB7" w:rsidP="007D0EC1">
      <w:pPr>
        <w:wordWrap/>
        <w:spacing w:before="100" w:beforeAutospacing="1" w:after="100" w:afterAutospacing="1" w:line="360" w:lineRule="auto"/>
        <w:contextualSpacing/>
        <w:rPr>
          <w:rFonts w:eastAsia="맑은 고딕"/>
          <w:b/>
        </w:rPr>
      </w:pPr>
    </w:p>
    <w:p w14:paraId="1EA4DCC4" w14:textId="76BAEA06" w:rsidR="007D0EC1" w:rsidRDefault="007D0EC1" w:rsidP="007D0EC1">
      <w:pPr>
        <w:wordWrap/>
        <w:spacing w:before="100" w:beforeAutospacing="1" w:after="100" w:afterAutospacing="1" w:line="360" w:lineRule="auto"/>
        <w:contextualSpacing/>
        <w:rPr>
          <w:rFonts w:eastAsia="맑은 고딕"/>
          <w:b/>
        </w:rPr>
      </w:pPr>
      <w:r w:rsidRPr="004307D8">
        <w:rPr>
          <w:rFonts w:eastAsia="맑은 고딕"/>
          <w:b/>
        </w:rPr>
        <w:t>Proposal#</w:t>
      </w:r>
      <w:r w:rsidR="008F1D95">
        <w:rPr>
          <w:rFonts w:eastAsia="맑은 고딕"/>
          <w:b/>
        </w:rPr>
        <w:t>3</w:t>
      </w:r>
      <w:r w:rsidRPr="004307D8">
        <w:rPr>
          <w:rFonts w:eastAsia="맑은 고딕"/>
          <w:b/>
        </w:rPr>
        <w:t xml:space="preserve">: </w:t>
      </w:r>
      <w:r w:rsidR="00086675">
        <w:rPr>
          <w:rFonts w:eastAsia="맑은 고딕"/>
          <w:b/>
        </w:rPr>
        <w:t>R</w:t>
      </w:r>
      <w:r w:rsidR="00086675" w:rsidRPr="00086675">
        <w:rPr>
          <w:rFonts w:eastAsia="맑은 고딕"/>
          <w:b/>
        </w:rPr>
        <w:t>eus</w:t>
      </w:r>
      <w:r w:rsidR="006354E5">
        <w:rPr>
          <w:rFonts w:eastAsia="맑은 고딕"/>
          <w:b/>
        </w:rPr>
        <w:t>e</w:t>
      </w:r>
      <w:r w:rsidR="00086675" w:rsidRPr="00086675">
        <w:rPr>
          <w:rFonts w:eastAsia="맑은 고딕"/>
          <w:b/>
        </w:rPr>
        <w:t xml:space="preserve"> Rel-18 codebook ('typeIIDoppler-r18') for inference reporting for AI/ML based CSI prediction.</w:t>
      </w:r>
    </w:p>
    <w:p w14:paraId="2E5383B8" w14:textId="39AA91BD" w:rsidR="002F273A" w:rsidRPr="002F273A" w:rsidRDefault="002F273A" w:rsidP="00AB0C6C">
      <w:pPr>
        <w:pStyle w:val="a6"/>
        <w:numPr>
          <w:ilvl w:val="0"/>
          <w:numId w:val="24"/>
        </w:numPr>
        <w:wordWrap/>
        <w:spacing w:before="100" w:beforeAutospacing="1" w:after="100" w:afterAutospacing="1" w:line="360" w:lineRule="auto"/>
        <w:ind w:leftChars="0"/>
        <w:contextualSpacing/>
        <w:rPr>
          <w:rFonts w:eastAsia="맑은 고딕"/>
          <w:b/>
        </w:rPr>
      </w:pPr>
      <w:r w:rsidRPr="00AB0C6C">
        <w:rPr>
          <w:rFonts w:eastAsia="맑은 고딕"/>
          <w:b/>
        </w:rPr>
        <w:t>FFS on potential refinement of codebook parameter</w:t>
      </w:r>
    </w:p>
    <w:p w14:paraId="2B0C4556" w14:textId="15E1BA19" w:rsidR="00AB0C6C" w:rsidRDefault="00B266B6" w:rsidP="002F10EA">
      <w:pPr>
        <w:wordWrap/>
        <w:spacing w:before="100" w:beforeAutospacing="1" w:after="100" w:afterAutospacing="1" w:line="360" w:lineRule="auto"/>
        <w:ind w:firstLine="228"/>
        <w:contextualSpacing/>
        <w:rPr>
          <w:rFonts w:eastAsia="바탕"/>
          <w:szCs w:val="24"/>
          <w:lang w:eastAsia="en-US"/>
        </w:rPr>
      </w:pPr>
      <w:r>
        <w:t>For</w:t>
      </w:r>
      <w:r w:rsidR="00450775" w:rsidRPr="004307D8">
        <w:t xml:space="preserve"> </w:t>
      </w:r>
      <w:r w:rsidR="00DF56CB" w:rsidRPr="004307D8">
        <w:rPr>
          <w:rFonts w:eastAsia="바탕"/>
          <w:szCs w:val="24"/>
          <w:lang w:eastAsia="en-US"/>
        </w:rPr>
        <w:t>CSI prediction</w:t>
      </w:r>
      <w:r w:rsidR="00586E1A" w:rsidRPr="004307D8">
        <w:rPr>
          <w:rFonts w:eastAsia="바탕"/>
          <w:szCs w:val="24"/>
          <w:lang w:eastAsia="en-US"/>
        </w:rPr>
        <w:t xml:space="preserve"> using UE-sided model</w:t>
      </w:r>
      <w:r w:rsidR="00DF56CB" w:rsidRPr="004307D8">
        <w:rPr>
          <w:rFonts w:eastAsia="바탕"/>
          <w:szCs w:val="24"/>
          <w:lang w:eastAsia="en-US"/>
        </w:rPr>
        <w:t>, CSI processing criteria and timeline (e.g.,</w:t>
      </w:r>
      <w:r w:rsidR="00B7581A" w:rsidRPr="004307D8">
        <w:t xml:space="preserve"> </w:t>
      </w:r>
      <w:r w:rsidR="00B7581A" w:rsidRPr="004307D8">
        <w:rPr>
          <w:rFonts w:eastAsia="바탕"/>
          <w:szCs w:val="24"/>
          <w:lang w:eastAsia="en-US"/>
        </w:rPr>
        <w:t>the required number and/or occupation time of CPUs, the values of Z/Z’, and total number active/simultaneous CSI-RS resource/ports)</w:t>
      </w:r>
      <w:r w:rsidR="00DF56CB" w:rsidRPr="004307D8">
        <w:rPr>
          <w:rFonts w:eastAsia="바탕"/>
          <w:szCs w:val="24"/>
          <w:lang w:eastAsia="en-US"/>
        </w:rPr>
        <w:t xml:space="preserve"> needs to be further </w:t>
      </w:r>
      <w:r w:rsidR="00042427" w:rsidRPr="004307D8">
        <w:rPr>
          <w:rFonts w:eastAsia="바탕"/>
          <w:szCs w:val="24"/>
          <w:lang w:eastAsia="en-US"/>
        </w:rPr>
        <w:t>discuss</w:t>
      </w:r>
      <w:r w:rsidR="00DF56CB" w:rsidRPr="004307D8">
        <w:rPr>
          <w:rFonts w:eastAsia="바탕"/>
          <w:szCs w:val="24"/>
          <w:lang w:eastAsia="en-US"/>
        </w:rPr>
        <w:t xml:space="preserve">ed. </w:t>
      </w:r>
      <w:r w:rsidR="00DB2661" w:rsidRPr="00DB2661">
        <w:rPr>
          <w:rFonts w:eastAsia="바탕"/>
          <w:szCs w:val="24"/>
          <w:lang w:eastAsia="en-US"/>
        </w:rPr>
        <w:t>Unlike conventional CSI processing—which is primarily focused on measurement, channel estimation,</w:t>
      </w:r>
      <w:r w:rsidR="00AB0C6C">
        <w:rPr>
          <w:rFonts w:eastAsia="바탕"/>
          <w:szCs w:val="24"/>
          <w:lang w:eastAsia="en-US"/>
        </w:rPr>
        <w:t xml:space="preserve"> CSI calculation,</w:t>
      </w:r>
      <w:r w:rsidR="00DB2661" w:rsidRPr="00DB2661">
        <w:rPr>
          <w:rFonts w:eastAsia="바탕"/>
          <w:szCs w:val="24"/>
          <w:lang w:eastAsia="en-US"/>
        </w:rPr>
        <w:t xml:space="preserve"> and reporting—the AI/ML approach involves running inference algorithms to predict future CSI value</w:t>
      </w:r>
      <w:r w:rsidR="00AB0C6C">
        <w:rPr>
          <w:rFonts w:eastAsia="바탕"/>
          <w:szCs w:val="24"/>
          <w:lang w:eastAsia="en-US"/>
        </w:rPr>
        <w:t>(</w:t>
      </w:r>
      <w:r w:rsidR="00DB2661" w:rsidRPr="00DB2661">
        <w:rPr>
          <w:rFonts w:eastAsia="바탕"/>
          <w:szCs w:val="24"/>
          <w:lang w:eastAsia="en-US"/>
        </w:rPr>
        <w:t>s</w:t>
      </w:r>
      <w:r w:rsidR="00AB0C6C">
        <w:rPr>
          <w:rFonts w:eastAsia="바탕"/>
          <w:szCs w:val="24"/>
          <w:lang w:eastAsia="en-US"/>
        </w:rPr>
        <w:t>) as well as performance monitoring process</w:t>
      </w:r>
      <w:r w:rsidR="00DB2661" w:rsidRPr="00DB2661">
        <w:rPr>
          <w:rFonts w:eastAsia="바탕"/>
          <w:szCs w:val="24"/>
          <w:lang w:eastAsia="en-US"/>
        </w:rPr>
        <w:t>.</w:t>
      </w:r>
      <w:r w:rsidR="00E942A2">
        <w:rPr>
          <w:rFonts w:eastAsia="바탕"/>
          <w:szCs w:val="24"/>
          <w:lang w:eastAsia="en-US"/>
        </w:rPr>
        <w:t xml:space="preserve"> </w:t>
      </w:r>
      <w:r w:rsidR="00AB0C6C">
        <w:rPr>
          <w:rFonts w:eastAsia="바탕"/>
          <w:szCs w:val="24"/>
          <w:lang w:eastAsia="en-US"/>
        </w:rPr>
        <w:t>Therefore, we may need discuss whether to introduce new CPU mechanism</w:t>
      </w:r>
      <w:r w:rsidR="00650EA9">
        <w:rPr>
          <w:rFonts w:eastAsia="바탕"/>
          <w:szCs w:val="24"/>
          <w:lang w:eastAsia="en-US"/>
        </w:rPr>
        <w:t xml:space="preserve"> (</w:t>
      </w:r>
      <w:r w:rsidR="00650EA9">
        <w:rPr>
          <w:rFonts w:eastAsia="바탕"/>
          <w:szCs w:val="24"/>
        </w:rPr>
        <w:t>e.g., APU)</w:t>
      </w:r>
      <w:r w:rsidR="00AB0C6C">
        <w:rPr>
          <w:rFonts w:eastAsia="바탕"/>
          <w:szCs w:val="24"/>
          <w:lang w:eastAsia="en-US"/>
        </w:rPr>
        <w:t xml:space="preserve"> or how to employ existing CPU mechanism for CSI prediction</w:t>
      </w:r>
      <w:r w:rsidR="00650EA9">
        <w:rPr>
          <w:rFonts w:eastAsia="바탕"/>
          <w:szCs w:val="24"/>
          <w:lang w:eastAsia="en-US"/>
        </w:rPr>
        <w:t>, e.g., sharing CPU with legacy CSI or separated counting CPU with legacy CSI</w:t>
      </w:r>
      <w:r w:rsidR="00AB0C6C">
        <w:rPr>
          <w:rFonts w:eastAsia="바탕"/>
          <w:szCs w:val="24"/>
          <w:lang w:eastAsia="en-US"/>
        </w:rPr>
        <w:t xml:space="preserve">. </w:t>
      </w:r>
      <w:r w:rsidR="00650EA9">
        <w:rPr>
          <w:rFonts w:eastAsia="바탕"/>
          <w:szCs w:val="24"/>
          <w:lang w:eastAsia="en-US"/>
        </w:rPr>
        <w:t xml:space="preserve">Considering limited time budget, it is preferred to </w:t>
      </w:r>
      <w:r w:rsidR="00650EA9">
        <w:rPr>
          <w:rFonts w:eastAsia="바탕"/>
          <w:szCs w:val="24"/>
          <w:lang w:eastAsia="en-US"/>
        </w:rPr>
        <w:lastRenderedPageBreak/>
        <w:t>reusing existing CPU mechanism as a starting point</w:t>
      </w:r>
      <w:r w:rsidR="00904281">
        <w:rPr>
          <w:rFonts w:eastAsia="바탕"/>
          <w:szCs w:val="24"/>
          <w:lang w:eastAsia="en-US"/>
        </w:rPr>
        <w:t xml:space="preserve"> of discussion</w:t>
      </w:r>
      <w:r w:rsidR="00650EA9">
        <w:rPr>
          <w:rFonts w:eastAsia="바탕"/>
          <w:szCs w:val="24"/>
          <w:lang w:eastAsia="en-US"/>
        </w:rPr>
        <w:t>.</w:t>
      </w:r>
    </w:p>
    <w:p w14:paraId="2209FFB3" w14:textId="5F001117" w:rsidR="00AB0C6C" w:rsidRPr="00DB2661" w:rsidRDefault="00AB0C6C" w:rsidP="002F10EA">
      <w:pPr>
        <w:wordWrap/>
        <w:spacing w:before="100" w:beforeAutospacing="1" w:after="100" w:afterAutospacing="1" w:line="360" w:lineRule="auto"/>
        <w:ind w:firstLine="228"/>
        <w:contextualSpacing/>
        <w:rPr>
          <w:rFonts w:eastAsia="바탕"/>
          <w:szCs w:val="24"/>
          <w:lang w:eastAsia="en-US"/>
        </w:rPr>
      </w:pPr>
    </w:p>
    <w:p w14:paraId="1B87E568" w14:textId="1A7ADE9D" w:rsidR="00D51B47" w:rsidRDefault="00391FF8" w:rsidP="00FC6FF5">
      <w:pPr>
        <w:wordWrap/>
        <w:spacing w:before="100" w:beforeAutospacing="1" w:after="100" w:afterAutospacing="1" w:line="360" w:lineRule="auto"/>
        <w:contextualSpacing/>
        <w:rPr>
          <w:rFonts w:eastAsia="맑은 고딕"/>
          <w:b/>
        </w:rPr>
      </w:pPr>
      <w:r w:rsidRPr="004307D8">
        <w:rPr>
          <w:rFonts w:eastAsia="맑은 고딕"/>
          <w:b/>
        </w:rPr>
        <w:t>Proposal#</w:t>
      </w:r>
      <w:r w:rsidR="008F1D95">
        <w:rPr>
          <w:rFonts w:eastAsia="맑은 고딕"/>
          <w:b/>
        </w:rPr>
        <w:t>4</w:t>
      </w:r>
      <w:r w:rsidRPr="004307D8">
        <w:rPr>
          <w:rFonts w:eastAsia="맑은 고딕"/>
          <w:b/>
        </w:rPr>
        <w:t xml:space="preserve">: </w:t>
      </w:r>
      <w:r w:rsidR="00650EA9">
        <w:rPr>
          <w:rFonts w:eastAsia="맑은 고딕"/>
          <w:b/>
        </w:rPr>
        <w:t>For AI/ML based CSI prediction, reusing existing CPU mechanism is a starting point of discussion</w:t>
      </w:r>
    </w:p>
    <w:p w14:paraId="21CF2C55" w14:textId="77777777" w:rsidR="00AB0C6C" w:rsidRPr="00D51B47" w:rsidRDefault="00AB0C6C" w:rsidP="00FC6FF5">
      <w:pPr>
        <w:wordWrap/>
        <w:spacing w:before="100" w:beforeAutospacing="1" w:after="100" w:afterAutospacing="1" w:line="360" w:lineRule="auto"/>
        <w:contextualSpacing/>
        <w:rPr>
          <w:rFonts w:eastAsia="맑은 고딕"/>
          <w:b/>
        </w:rPr>
      </w:pPr>
    </w:p>
    <w:p w14:paraId="446EB9B0" w14:textId="32B68F2B" w:rsidR="00D51B47" w:rsidRDefault="00D51B47">
      <w:pPr>
        <w:pStyle w:val="2"/>
      </w:pPr>
      <w:r>
        <w:t>P</w:t>
      </w:r>
      <w:r>
        <w:rPr>
          <w:rFonts w:hint="eastAsia"/>
        </w:rPr>
        <w:t xml:space="preserve">erformance </w:t>
      </w:r>
      <w:r>
        <w:t>monitoring</w:t>
      </w:r>
    </w:p>
    <w:p w14:paraId="5727EC26" w14:textId="1F618F07" w:rsidR="00650EA9" w:rsidRDefault="00650EA9" w:rsidP="00A96398">
      <w:pPr>
        <w:wordWrap/>
        <w:spacing w:before="100" w:beforeAutospacing="1" w:after="100" w:afterAutospacing="1" w:line="360" w:lineRule="auto"/>
        <w:ind w:firstLineChars="100" w:firstLine="220"/>
        <w:contextualSpacing/>
      </w:pPr>
      <w:r>
        <w:t>During the Rel-18 and Rel-19 study, for performance monitoring for CSI prediction, following three types were identified and discussed as captured below.</w:t>
      </w:r>
      <w:r>
        <w:rPr>
          <w:rFonts w:eastAsia="맑은 고딕"/>
        </w:rPr>
        <w:t xml:space="preserve"> </w:t>
      </w:r>
    </w:p>
    <w:tbl>
      <w:tblPr>
        <w:tblStyle w:val="a5"/>
        <w:tblW w:w="9060" w:type="dxa"/>
        <w:tblLayout w:type="fixed"/>
        <w:tblLook w:val="04A0" w:firstRow="1" w:lastRow="0" w:firstColumn="1" w:lastColumn="0" w:noHBand="0" w:noVBand="1"/>
      </w:tblPr>
      <w:tblGrid>
        <w:gridCol w:w="9060"/>
      </w:tblGrid>
      <w:tr w:rsidR="00650EA9" w14:paraId="7BB20028" w14:textId="77777777" w:rsidTr="00650EA9">
        <w:tc>
          <w:tcPr>
            <w:tcW w:w="9067" w:type="dxa"/>
            <w:tcBorders>
              <w:top w:val="single" w:sz="4" w:space="0" w:color="auto"/>
              <w:left w:val="single" w:sz="4" w:space="0" w:color="auto"/>
              <w:bottom w:val="single" w:sz="4" w:space="0" w:color="auto"/>
              <w:right w:val="single" w:sz="4" w:space="0" w:color="auto"/>
            </w:tcBorders>
          </w:tcPr>
          <w:p w14:paraId="319B3FB4" w14:textId="77777777" w:rsidR="00650EA9" w:rsidRDefault="00650EA9">
            <w:pPr>
              <w:widowControl/>
              <w:wordWrap/>
              <w:autoSpaceDE/>
              <w:jc w:val="left"/>
              <w:rPr>
                <w:rFonts w:ascii="Times" w:eastAsia="DengXian" w:hAnsi="Times"/>
                <w:kern w:val="0"/>
                <w:sz w:val="20"/>
                <w:szCs w:val="24"/>
                <w:highlight w:val="green"/>
                <w:lang w:eastAsia="zh-CN"/>
              </w:rPr>
            </w:pPr>
            <w:r>
              <w:rPr>
                <w:rFonts w:ascii="Times" w:eastAsia="DengXian" w:hAnsi="Times"/>
                <w:kern w:val="0"/>
                <w:sz w:val="20"/>
                <w:szCs w:val="24"/>
                <w:highlight w:val="green"/>
                <w:lang w:eastAsia="zh-CN"/>
              </w:rPr>
              <w:t>Agreement @RAN1#114</w:t>
            </w:r>
          </w:p>
          <w:p w14:paraId="2BE7BB54" w14:textId="77777777" w:rsidR="00650EA9" w:rsidRDefault="00650EA9">
            <w:pPr>
              <w:widowControl/>
              <w:wordWrap/>
              <w:autoSpaceDE/>
              <w:jc w:val="left"/>
              <w:rPr>
                <w:rFonts w:ascii="Times" w:eastAsia="맑은 고딕" w:hAnsi="Times"/>
                <w:color w:val="000000"/>
                <w:kern w:val="0"/>
                <w:sz w:val="20"/>
                <w:szCs w:val="20"/>
                <w:lang w:val="en-GB" w:eastAsia="en-US"/>
              </w:rPr>
            </w:pPr>
            <w:r>
              <w:rPr>
                <w:rFonts w:ascii="Times" w:eastAsia="맑은 고딕" w:hAnsi="Times"/>
                <w:kern w:val="0"/>
                <w:sz w:val="20"/>
                <w:szCs w:val="20"/>
                <w:lang w:val="en-GB" w:eastAsia="en-US"/>
              </w:rPr>
              <w:t xml:space="preserve">For CSI </w:t>
            </w:r>
            <w:r>
              <w:rPr>
                <w:rFonts w:ascii="Times" w:eastAsia="맑은 고딕" w:hAnsi="Times"/>
                <w:color w:val="000000"/>
                <w:kern w:val="0"/>
                <w:sz w:val="20"/>
                <w:szCs w:val="20"/>
                <w:lang w:val="en-GB" w:eastAsia="en-US"/>
              </w:rPr>
              <w:t>prediction using UE side model use case,</w:t>
            </w:r>
            <w:r>
              <w:rPr>
                <w:rFonts w:ascii="Times" w:eastAsia="바탕" w:hAnsi="Times"/>
                <w:color w:val="000000"/>
                <w:kern w:val="0"/>
                <w:sz w:val="20"/>
                <w:szCs w:val="20"/>
                <w:lang w:val="en-GB" w:eastAsia="en-US"/>
              </w:rPr>
              <w:t xml:space="preserve"> </w:t>
            </w:r>
            <w:r>
              <w:rPr>
                <w:rFonts w:ascii="Times" w:eastAsia="맑은 고딕" w:hAnsi="Times"/>
                <w:color w:val="000000"/>
                <w:kern w:val="0"/>
                <w:sz w:val="20"/>
                <w:szCs w:val="20"/>
                <w:lang w:val="en-GB" w:eastAsia="en-US"/>
              </w:rPr>
              <w:t>at least the following aspects</w:t>
            </w:r>
            <w:r>
              <w:rPr>
                <w:rFonts w:ascii="Times" w:eastAsia="맑은 고딕" w:hAnsi="Times"/>
                <w:color w:val="FF0000"/>
                <w:kern w:val="0"/>
                <w:sz w:val="20"/>
                <w:szCs w:val="20"/>
                <w:lang w:val="en-GB" w:eastAsia="en-US"/>
              </w:rPr>
              <w:t xml:space="preserve"> </w:t>
            </w:r>
            <w:r>
              <w:rPr>
                <w:rFonts w:ascii="Times" w:eastAsia="맑은 고딕" w:hAnsi="Times"/>
                <w:color w:val="000000"/>
                <w:kern w:val="0"/>
                <w:sz w:val="20"/>
                <w:szCs w:val="20"/>
                <w:lang w:val="en-GB" w:eastAsia="en-US"/>
              </w:rPr>
              <w:t xml:space="preserve">have been proposed by companies on performance monitoring </w:t>
            </w:r>
            <w:r>
              <w:rPr>
                <w:rFonts w:ascii="Times" w:eastAsia="SimSun" w:hAnsi="Times"/>
                <w:color w:val="000000"/>
                <w:kern w:val="0"/>
                <w:sz w:val="20"/>
                <w:szCs w:val="20"/>
                <w:lang w:val="en-GB" w:eastAsia="en-US"/>
              </w:rPr>
              <w:t>for functionality-based LCM</w:t>
            </w:r>
            <w:r>
              <w:rPr>
                <w:rFonts w:ascii="Times" w:eastAsia="맑은 고딕" w:hAnsi="Times"/>
                <w:color w:val="000000"/>
                <w:kern w:val="0"/>
                <w:sz w:val="20"/>
                <w:szCs w:val="20"/>
                <w:lang w:val="en-GB" w:eastAsia="en-US"/>
              </w:rPr>
              <w:t xml:space="preserve">: </w:t>
            </w:r>
          </w:p>
          <w:p w14:paraId="740A3E4F" w14:textId="77777777" w:rsidR="00650EA9" w:rsidRDefault="00650EA9" w:rsidP="00650EA9">
            <w:pPr>
              <w:widowControl/>
              <w:numPr>
                <w:ilvl w:val="0"/>
                <w:numId w:val="35"/>
              </w:numPr>
              <w:wordWrap/>
              <w:overflowPunct w:val="0"/>
              <w:autoSpaceDE/>
              <w:adjustRightInd w:val="0"/>
              <w:jc w:val="left"/>
              <w:textAlignment w:val="baseline"/>
              <w:rPr>
                <w:rFonts w:ascii="Times" w:eastAsia="바탕" w:hAnsi="Times"/>
                <w:color w:val="000000"/>
                <w:kern w:val="0"/>
                <w:sz w:val="20"/>
                <w:szCs w:val="20"/>
                <w:lang w:val="en-GB" w:eastAsia="en-US"/>
              </w:rPr>
            </w:pPr>
            <w:r>
              <w:rPr>
                <w:rFonts w:ascii="Times" w:eastAsia="바탕" w:hAnsi="Times"/>
                <w:color w:val="000000"/>
                <w:kern w:val="0"/>
                <w:sz w:val="20"/>
                <w:szCs w:val="20"/>
                <w:lang w:val="en-GB" w:eastAsia="en-US"/>
              </w:rPr>
              <w:t xml:space="preserve">Type 1: </w:t>
            </w:r>
          </w:p>
          <w:p w14:paraId="480550C3" w14:textId="77777777" w:rsidR="00650EA9" w:rsidRDefault="00650EA9" w:rsidP="00650EA9">
            <w:pPr>
              <w:widowControl/>
              <w:numPr>
                <w:ilvl w:val="1"/>
                <w:numId w:val="35"/>
              </w:numPr>
              <w:wordWrap/>
              <w:overflowPunct w:val="0"/>
              <w:autoSpaceDE/>
              <w:adjustRightInd w:val="0"/>
              <w:jc w:val="left"/>
              <w:textAlignment w:val="baseline"/>
              <w:rPr>
                <w:rFonts w:ascii="Times" w:eastAsia="바탕" w:hAnsi="Times"/>
                <w:color w:val="000000"/>
                <w:kern w:val="0"/>
                <w:sz w:val="20"/>
                <w:szCs w:val="20"/>
                <w:lang w:val="en-GB" w:eastAsia="en-US"/>
              </w:rPr>
            </w:pPr>
            <w:r>
              <w:rPr>
                <w:rFonts w:ascii="Times" w:eastAsia="바탕" w:hAnsi="Times"/>
                <w:color w:val="000000"/>
                <w:kern w:val="0"/>
                <w:sz w:val="20"/>
                <w:szCs w:val="20"/>
                <w:lang w:val="en-GB" w:eastAsia="en-US"/>
              </w:rPr>
              <w:t>UE calculate the performance metric(s)</w:t>
            </w:r>
            <w:r>
              <w:rPr>
                <w:rFonts w:ascii="Times" w:eastAsia="바탕" w:hAnsi="Times"/>
                <w:strike/>
                <w:color w:val="000000"/>
                <w:kern w:val="0"/>
                <w:sz w:val="20"/>
                <w:szCs w:val="20"/>
                <w:lang w:val="en-GB" w:eastAsia="en-US"/>
              </w:rPr>
              <w:t xml:space="preserve"> </w:t>
            </w:r>
          </w:p>
          <w:p w14:paraId="0EF8309E" w14:textId="77777777" w:rsidR="00650EA9" w:rsidRDefault="00650EA9" w:rsidP="00650EA9">
            <w:pPr>
              <w:widowControl/>
              <w:numPr>
                <w:ilvl w:val="1"/>
                <w:numId w:val="35"/>
              </w:numPr>
              <w:wordWrap/>
              <w:overflowPunct w:val="0"/>
              <w:autoSpaceDE/>
              <w:adjustRightInd w:val="0"/>
              <w:jc w:val="left"/>
              <w:textAlignment w:val="baseline"/>
              <w:rPr>
                <w:rFonts w:ascii="Times" w:eastAsia="바탕" w:hAnsi="Times"/>
                <w:color w:val="000000"/>
                <w:kern w:val="0"/>
                <w:sz w:val="20"/>
                <w:szCs w:val="20"/>
                <w:lang w:val="en-GB" w:eastAsia="en-US"/>
              </w:rPr>
            </w:pPr>
            <w:r>
              <w:rPr>
                <w:rFonts w:ascii="Times" w:eastAsia="바탕" w:hAnsi="Times"/>
                <w:color w:val="000000"/>
                <w:kern w:val="0"/>
                <w:sz w:val="20"/>
                <w:szCs w:val="20"/>
                <w:lang w:val="en-GB" w:eastAsia="en-US"/>
              </w:rPr>
              <w:t xml:space="preserve">UE reports performance monitoring output that facilitates functionality </w:t>
            </w:r>
            <w:proofErr w:type="spellStart"/>
            <w:r>
              <w:rPr>
                <w:rFonts w:ascii="Times" w:eastAsia="바탕" w:hAnsi="Times"/>
                <w:color w:val="000000"/>
                <w:kern w:val="0"/>
                <w:sz w:val="20"/>
                <w:szCs w:val="20"/>
                <w:lang w:val="en-GB" w:eastAsia="en-US"/>
              </w:rPr>
              <w:t>fallback</w:t>
            </w:r>
            <w:proofErr w:type="spellEnd"/>
            <w:r>
              <w:rPr>
                <w:rFonts w:ascii="Times" w:eastAsia="바탕" w:hAnsi="Times"/>
                <w:color w:val="000000"/>
                <w:kern w:val="0"/>
                <w:sz w:val="20"/>
                <w:szCs w:val="20"/>
                <w:lang w:val="en-GB" w:eastAsia="en-US"/>
              </w:rPr>
              <w:t xml:space="preserve"> decision at the network</w:t>
            </w:r>
          </w:p>
          <w:p w14:paraId="626DE6D4" w14:textId="77777777" w:rsidR="00650EA9" w:rsidRDefault="00650EA9" w:rsidP="00650EA9">
            <w:pPr>
              <w:widowControl/>
              <w:numPr>
                <w:ilvl w:val="2"/>
                <w:numId w:val="35"/>
              </w:numPr>
              <w:wordWrap/>
              <w:overflowPunct w:val="0"/>
              <w:autoSpaceDE/>
              <w:adjustRightInd w:val="0"/>
              <w:jc w:val="left"/>
              <w:textAlignment w:val="baseline"/>
              <w:rPr>
                <w:rFonts w:ascii="Times" w:eastAsia="바탕" w:hAnsi="Times"/>
                <w:color w:val="000000"/>
                <w:kern w:val="0"/>
                <w:sz w:val="20"/>
                <w:szCs w:val="20"/>
                <w:lang w:val="en-GB" w:eastAsia="en-US"/>
              </w:rPr>
            </w:pPr>
            <w:r>
              <w:rPr>
                <w:rFonts w:ascii="Times" w:eastAsia="바탕" w:hAnsi="Times"/>
                <w:color w:val="000000"/>
                <w:kern w:val="0"/>
                <w:sz w:val="20"/>
                <w:szCs w:val="20"/>
                <w:lang w:val="en-GB" w:eastAsia="en-US"/>
              </w:rPr>
              <w:t xml:space="preserve">Performance monitoring output details can be further defined </w:t>
            </w:r>
          </w:p>
          <w:p w14:paraId="2D3D2D28" w14:textId="77777777" w:rsidR="00650EA9" w:rsidRDefault="00650EA9" w:rsidP="00650EA9">
            <w:pPr>
              <w:widowControl/>
              <w:numPr>
                <w:ilvl w:val="2"/>
                <w:numId w:val="35"/>
              </w:numPr>
              <w:wordWrap/>
              <w:overflowPunct w:val="0"/>
              <w:autoSpaceDE/>
              <w:adjustRightInd w:val="0"/>
              <w:jc w:val="left"/>
              <w:textAlignment w:val="baseline"/>
              <w:rPr>
                <w:rFonts w:ascii="Times" w:eastAsia="바탕" w:hAnsi="Times"/>
                <w:color w:val="000000"/>
                <w:kern w:val="0"/>
                <w:sz w:val="20"/>
                <w:szCs w:val="20"/>
                <w:lang w:val="en-GB" w:eastAsia="en-US"/>
              </w:rPr>
            </w:pPr>
            <w:r>
              <w:rPr>
                <w:rFonts w:ascii="Times" w:eastAsia="바탕" w:hAnsi="Times"/>
                <w:color w:val="000000"/>
                <w:kern w:val="0"/>
                <w:sz w:val="20"/>
                <w:szCs w:val="20"/>
                <w:lang w:val="en-GB" w:eastAsia="en-US"/>
              </w:rPr>
              <w:t xml:space="preserve">NW may configure threshold criterion to facilitate UE side performance monitoring (if needed). </w:t>
            </w:r>
          </w:p>
          <w:p w14:paraId="1EFA1EB7" w14:textId="77777777" w:rsidR="00650EA9" w:rsidRDefault="00650EA9" w:rsidP="00650EA9">
            <w:pPr>
              <w:widowControl/>
              <w:numPr>
                <w:ilvl w:val="1"/>
                <w:numId w:val="35"/>
              </w:numPr>
              <w:wordWrap/>
              <w:overflowPunct w:val="0"/>
              <w:autoSpaceDE/>
              <w:adjustRightInd w:val="0"/>
              <w:jc w:val="left"/>
              <w:textAlignment w:val="baseline"/>
              <w:rPr>
                <w:rFonts w:ascii="Times" w:eastAsia="바탕" w:hAnsi="Times"/>
                <w:kern w:val="0"/>
                <w:sz w:val="20"/>
                <w:szCs w:val="20"/>
                <w:lang w:val="en-GB" w:eastAsia="en-US"/>
              </w:rPr>
            </w:pPr>
            <w:r>
              <w:rPr>
                <w:rFonts w:ascii="Times" w:eastAsia="바탕" w:hAnsi="Times"/>
                <w:kern w:val="0"/>
                <w:sz w:val="20"/>
                <w:szCs w:val="20"/>
                <w:lang w:val="en-GB" w:eastAsia="en-US"/>
              </w:rPr>
              <w:t xml:space="preserve">NW makes decision(s) of </w:t>
            </w:r>
            <w:r>
              <w:rPr>
                <w:rFonts w:ascii="Times" w:eastAsia="바탕" w:hAnsi="Times"/>
                <w:color w:val="000000"/>
                <w:kern w:val="0"/>
                <w:sz w:val="20"/>
                <w:szCs w:val="20"/>
                <w:lang w:val="en-GB" w:eastAsia="en-US"/>
              </w:rPr>
              <w:t xml:space="preserve">functionality </w:t>
            </w:r>
            <w:proofErr w:type="spellStart"/>
            <w:r>
              <w:rPr>
                <w:rFonts w:ascii="Times" w:eastAsia="바탕" w:hAnsi="Times"/>
                <w:kern w:val="0"/>
                <w:sz w:val="20"/>
                <w:szCs w:val="20"/>
                <w:lang w:val="en-GB" w:eastAsia="en-US"/>
              </w:rPr>
              <w:t>fallback</w:t>
            </w:r>
            <w:proofErr w:type="spellEnd"/>
            <w:r>
              <w:rPr>
                <w:rFonts w:ascii="Times" w:eastAsia="바탕" w:hAnsi="Times"/>
                <w:kern w:val="0"/>
                <w:sz w:val="20"/>
                <w:szCs w:val="20"/>
                <w:lang w:val="en-GB" w:eastAsia="en-US"/>
              </w:rPr>
              <w:t xml:space="preserve"> operation (f</w:t>
            </w:r>
            <w:proofErr w:type="spellStart"/>
            <w:r>
              <w:rPr>
                <w:rFonts w:ascii="Times" w:eastAsia="DengXian" w:hAnsi="Times"/>
                <w:kern w:val="0"/>
                <w:sz w:val="20"/>
                <w:szCs w:val="24"/>
                <w:lang w:eastAsia="zh-CN"/>
              </w:rPr>
              <w:t>allback</w:t>
            </w:r>
            <w:proofErr w:type="spellEnd"/>
            <w:r>
              <w:rPr>
                <w:rFonts w:ascii="Times" w:eastAsia="DengXian" w:hAnsi="Times"/>
                <w:kern w:val="0"/>
                <w:sz w:val="20"/>
                <w:szCs w:val="24"/>
                <w:lang w:eastAsia="zh-CN"/>
              </w:rPr>
              <w:t xml:space="preserve"> mechanism to legacy CSI reporting</w:t>
            </w:r>
            <w:r>
              <w:rPr>
                <w:rFonts w:ascii="Times" w:eastAsia="바탕" w:hAnsi="Times"/>
                <w:kern w:val="0"/>
                <w:sz w:val="20"/>
                <w:szCs w:val="20"/>
                <w:lang w:val="en-GB" w:eastAsia="en-US"/>
              </w:rPr>
              <w:t xml:space="preserve">). </w:t>
            </w:r>
          </w:p>
          <w:p w14:paraId="7C791B62" w14:textId="77777777" w:rsidR="00650EA9" w:rsidRDefault="00650EA9" w:rsidP="00650EA9">
            <w:pPr>
              <w:widowControl/>
              <w:numPr>
                <w:ilvl w:val="0"/>
                <w:numId w:val="35"/>
              </w:numPr>
              <w:wordWrap/>
              <w:overflowPunct w:val="0"/>
              <w:autoSpaceDE/>
              <w:adjustRightInd w:val="0"/>
              <w:jc w:val="left"/>
              <w:textAlignment w:val="baseline"/>
              <w:rPr>
                <w:rFonts w:ascii="Times" w:eastAsia="바탕" w:hAnsi="Times"/>
                <w:color w:val="000000"/>
                <w:kern w:val="0"/>
                <w:sz w:val="20"/>
                <w:szCs w:val="20"/>
                <w:lang w:val="en-GB" w:eastAsia="en-US"/>
              </w:rPr>
            </w:pPr>
            <w:r>
              <w:rPr>
                <w:rFonts w:ascii="Times" w:eastAsia="바탕" w:hAnsi="Times"/>
                <w:color w:val="000000"/>
                <w:kern w:val="0"/>
                <w:sz w:val="20"/>
                <w:szCs w:val="20"/>
                <w:lang w:val="en-GB" w:eastAsia="en-US"/>
              </w:rPr>
              <w:t xml:space="preserve">Type 2: </w:t>
            </w:r>
          </w:p>
          <w:p w14:paraId="4D1C74B0" w14:textId="77777777" w:rsidR="00650EA9" w:rsidRDefault="00650EA9" w:rsidP="00650EA9">
            <w:pPr>
              <w:widowControl/>
              <w:numPr>
                <w:ilvl w:val="1"/>
                <w:numId w:val="35"/>
              </w:numPr>
              <w:wordWrap/>
              <w:overflowPunct w:val="0"/>
              <w:autoSpaceDE/>
              <w:adjustRightInd w:val="0"/>
              <w:jc w:val="left"/>
              <w:textAlignment w:val="baseline"/>
              <w:rPr>
                <w:rFonts w:ascii="Times" w:eastAsia="바탕" w:hAnsi="Times"/>
                <w:color w:val="000000"/>
                <w:kern w:val="0"/>
                <w:sz w:val="20"/>
                <w:szCs w:val="20"/>
                <w:lang w:val="en-GB" w:eastAsia="en-US"/>
              </w:rPr>
            </w:pPr>
            <w:r>
              <w:rPr>
                <w:rFonts w:ascii="Times" w:eastAsia="DengXian" w:hAnsi="Times"/>
                <w:color w:val="000000"/>
                <w:kern w:val="0"/>
                <w:sz w:val="20"/>
                <w:szCs w:val="20"/>
                <w:lang w:val="en-GB" w:eastAsia="en-US"/>
              </w:rPr>
              <w:t xml:space="preserve">UE reports predicted CSI and/or the corresponding ground truth  </w:t>
            </w:r>
          </w:p>
          <w:p w14:paraId="57B567F7" w14:textId="77777777" w:rsidR="00650EA9" w:rsidRDefault="00650EA9" w:rsidP="00650EA9">
            <w:pPr>
              <w:widowControl/>
              <w:numPr>
                <w:ilvl w:val="1"/>
                <w:numId w:val="35"/>
              </w:numPr>
              <w:wordWrap/>
              <w:overflowPunct w:val="0"/>
              <w:autoSpaceDE/>
              <w:adjustRightInd w:val="0"/>
              <w:jc w:val="left"/>
              <w:textAlignment w:val="baseline"/>
              <w:rPr>
                <w:rFonts w:ascii="Times" w:eastAsia="바탕" w:hAnsi="Times"/>
                <w:color w:val="000000"/>
                <w:kern w:val="0"/>
                <w:sz w:val="20"/>
                <w:szCs w:val="20"/>
                <w:lang w:val="en-GB" w:eastAsia="en-US"/>
              </w:rPr>
            </w:pPr>
            <w:r>
              <w:rPr>
                <w:rFonts w:ascii="Times" w:eastAsia="바탕" w:hAnsi="Times"/>
                <w:color w:val="000000"/>
                <w:kern w:val="0"/>
                <w:sz w:val="20"/>
                <w:szCs w:val="20"/>
                <w:lang w:val="en-GB" w:eastAsia="en-US"/>
              </w:rPr>
              <w:t xml:space="preserve">NW calculates the performance metrics. </w:t>
            </w:r>
          </w:p>
          <w:p w14:paraId="65625B60" w14:textId="77777777" w:rsidR="00650EA9" w:rsidRDefault="00650EA9" w:rsidP="00650EA9">
            <w:pPr>
              <w:widowControl/>
              <w:numPr>
                <w:ilvl w:val="1"/>
                <w:numId w:val="35"/>
              </w:numPr>
              <w:wordWrap/>
              <w:overflowPunct w:val="0"/>
              <w:autoSpaceDE/>
              <w:adjustRightInd w:val="0"/>
              <w:jc w:val="left"/>
              <w:textAlignment w:val="baseline"/>
              <w:rPr>
                <w:rFonts w:ascii="Times" w:eastAsia="바탕" w:hAnsi="Times"/>
                <w:color w:val="000000"/>
                <w:kern w:val="0"/>
                <w:sz w:val="20"/>
                <w:szCs w:val="20"/>
                <w:lang w:val="en-GB" w:eastAsia="en-US"/>
              </w:rPr>
            </w:pPr>
            <w:r>
              <w:rPr>
                <w:rFonts w:ascii="Times" w:eastAsia="바탕" w:hAnsi="Times"/>
                <w:color w:val="000000"/>
                <w:kern w:val="0"/>
                <w:sz w:val="20"/>
                <w:szCs w:val="20"/>
                <w:lang w:val="en-GB" w:eastAsia="en-US"/>
              </w:rPr>
              <w:t xml:space="preserve">NW makes decision(s) of functionality </w:t>
            </w:r>
            <w:proofErr w:type="spellStart"/>
            <w:r>
              <w:rPr>
                <w:rFonts w:ascii="Times" w:eastAsia="바탕" w:hAnsi="Times"/>
                <w:color w:val="000000"/>
                <w:kern w:val="0"/>
                <w:sz w:val="20"/>
                <w:szCs w:val="20"/>
                <w:lang w:val="en-GB" w:eastAsia="en-US"/>
              </w:rPr>
              <w:t>fallback</w:t>
            </w:r>
            <w:proofErr w:type="spellEnd"/>
            <w:r>
              <w:rPr>
                <w:rFonts w:ascii="Times" w:eastAsia="바탕" w:hAnsi="Times"/>
                <w:color w:val="000000"/>
                <w:kern w:val="0"/>
                <w:sz w:val="20"/>
                <w:szCs w:val="20"/>
                <w:lang w:val="en-GB" w:eastAsia="en-US"/>
              </w:rPr>
              <w:t xml:space="preserve"> operation </w:t>
            </w:r>
            <w:r>
              <w:rPr>
                <w:rFonts w:ascii="Times" w:eastAsia="바탕" w:hAnsi="Times"/>
                <w:kern w:val="0"/>
                <w:sz w:val="20"/>
                <w:szCs w:val="20"/>
                <w:lang w:val="en-GB" w:eastAsia="en-US"/>
              </w:rPr>
              <w:t>(f</w:t>
            </w:r>
            <w:proofErr w:type="spellStart"/>
            <w:r>
              <w:rPr>
                <w:rFonts w:ascii="Times" w:eastAsia="DengXian" w:hAnsi="Times"/>
                <w:kern w:val="0"/>
                <w:sz w:val="20"/>
                <w:szCs w:val="24"/>
                <w:lang w:eastAsia="zh-CN"/>
              </w:rPr>
              <w:t>allback</w:t>
            </w:r>
            <w:proofErr w:type="spellEnd"/>
            <w:r>
              <w:rPr>
                <w:rFonts w:ascii="Times" w:eastAsia="DengXian" w:hAnsi="Times"/>
                <w:kern w:val="0"/>
                <w:sz w:val="20"/>
                <w:szCs w:val="24"/>
                <w:lang w:eastAsia="zh-CN"/>
              </w:rPr>
              <w:t xml:space="preserve"> mechanism to legacy CSI reporting</w:t>
            </w:r>
            <w:r>
              <w:rPr>
                <w:rFonts w:ascii="Times" w:eastAsia="바탕" w:hAnsi="Times"/>
                <w:kern w:val="0"/>
                <w:sz w:val="20"/>
                <w:szCs w:val="20"/>
                <w:lang w:val="en-GB" w:eastAsia="en-US"/>
              </w:rPr>
              <w:t>)</w:t>
            </w:r>
            <w:r>
              <w:rPr>
                <w:rFonts w:ascii="Times" w:eastAsia="바탕" w:hAnsi="Times"/>
                <w:color w:val="000000"/>
                <w:kern w:val="0"/>
                <w:sz w:val="20"/>
                <w:szCs w:val="20"/>
                <w:lang w:val="en-GB" w:eastAsia="en-US"/>
              </w:rPr>
              <w:t>.</w:t>
            </w:r>
          </w:p>
          <w:p w14:paraId="09585A41" w14:textId="77777777" w:rsidR="00650EA9" w:rsidRDefault="00650EA9" w:rsidP="00650EA9">
            <w:pPr>
              <w:widowControl/>
              <w:numPr>
                <w:ilvl w:val="0"/>
                <w:numId w:val="35"/>
              </w:numPr>
              <w:wordWrap/>
              <w:overflowPunct w:val="0"/>
              <w:autoSpaceDE/>
              <w:adjustRightInd w:val="0"/>
              <w:jc w:val="left"/>
              <w:textAlignment w:val="baseline"/>
              <w:rPr>
                <w:rFonts w:ascii="Times" w:eastAsia="바탕" w:hAnsi="Times"/>
                <w:color w:val="000000"/>
                <w:kern w:val="0"/>
                <w:sz w:val="20"/>
                <w:szCs w:val="20"/>
                <w:lang w:val="en-GB" w:eastAsia="en-US"/>
              </w:rPr>
            </w:pPr>
            <w:r>
              <w:rPr>
                <w:rFonts w:ascii="Times" w:eastAsia="바탕" w:hAnsi="Times"/>
                <w:color w:val="000000"/>
                <w:kern w:val="0"/>
                <w:sz w:val="20"/>
                <w:szCs w:val="20"/>
                <w:lang w:val="en-GB" w:eastAsia="en-US"/>
              </w:rPr>
              <w:t xml:space="preserve">Type 3: </w:t>
            </w:r>
          </w:p>
          <w:p w14:paraId="1D8B2411" w14:textId="77777777" w:rsidR="00650EA9" w:rsidRDefault="00650EA9" w:rsidP="00650EA9">
            <w:pPr>
              <w:widowControl/>
              <w:numPr>
                <w:ilvl w:val="1"/>
                <w:numId w:val="35"/>
              </w:numPr>
              <w:wordWrap/>
              <w:overflowPunct w:val="0"/>
              <w:autoSpaceDE/>
              <w:adjustRightInd w:val="0"/>
              <w:jc w:val="left"/>
              <w:textAlignment w:val="baseline"/>
              <w:rPr>
                <w:rFonts w:ascii="Times" w:eastAsia="바탕" w:hAnsi="Times"/>
                <w:kern w:val="0"/>
                <w:sz w:val="20"/>
                <w:szCs w:val="20"/>
                <w:lang w:val="en-GB" w:eastAsia="en-US"/>
              </w:rPr>
            </w:pPr>
            <w:r>
              <w:rPr>
                <w:rFonts w:ascii="Times" w:eastAsia="바탕" w:hAnsi="Times"/>
                <w:kern w:val="0"/>
                <w:sz w:val="20"/>
                <w:szCs w:val="20"/>
                <w:lang w:val="en-GB" w:eastAsia="en-US"/>
              </w:rPr>
              <w:t>UE calculate the performance metric(s)</w:t>
            </w:r>
            <w:r>
              <w:rPr>
                <w:rFonts w:ascii="Times" w:eastAsia="바탕" w:hAnsi="Times"/>
                <w:strike/>
                <w:kern w:val="0"/>
                <w:sz w:val="20"/>
                <w:szCs w:val="20"/>
                <w:lang w:val="en-GB" w:eastAsia="en-US"/>
              </w:rPr>
              <w:t xml:space="preserve"> </w:t>
            </w:r>
          </w:p>
          <w:p w14:paraId="7DF35958" w14:textId="77777777" w:rsidR="00650EA9" w:rsidRDefault="00650EA9" w:rsidP="00650EA9">
            <w:pPr>
              <w:widowControl/>
              <w:numPr>
                <w:ilvl w:val="1"/>
                <w:numId w:val="35"/>
              </w:numPr>
              <w:wordWrap/>
              <w:overflowPunct w:val="0"/>
              <w:autoSpaceDE/>
              <w:adjustRightInd w:val="0"/>
              <w:jc w:val="left"/>
              <w:textAlignment w:val="baseline"/>
              <w:rPr>
                <w:rFonts w:ascii="Times" w:eastAsia="바탕" w:hAnsi="Times"/>
                <w:kern w:val="0"/>
                <w:sz w:val="20"/>
                <w:szCs w:val="20"/>
                <w:lang w:val="en-GB" w:eastAsia="en-US"/>
              </w:rPr>
            </w:pPr>
            <w:r>
              <w:rPr>
                <w:rFonts w:ascii="Times" w:eastAsia="바탕" w:hAnsi="Times"/>
                <w:kern w:val="0"/>
                <w:sz w:val="20"/>
                <w:szCs w:val="20"/>
                <w:lang w:val="en-GB" w:eastAsia="en-US"/>
              </w:rPr>
              <w:t>UE report performance metric(s) to the NW</w:t>
            </w:r>
          </w:p>
          <w:p w14:paraId="7BB77582" w14:textId="77777777" w:rsidR="00650EA9" w:rsidRDefault="00650EA9" w:rsidP="00650EA9">
            <w:pPr>
              <w:widowControl/>
              <w:numPr>
                <w:ilvl w:val="1"/>
                <w:numId w:val="35"/>
              </w:numPr>
              <w:wordWrap/>
              <w:overflowPunct w:val="0"/>
              <w:autoSpaceDE/>
              <w:adjustRightInd w:val="0"/>
              <w:jc w:val="left"/>
              <w:textAlignment w:val="baseline"/>
              <w:rPr>
                <w:rFonts w:ascii="Times" w:eastAsia="바탕" w:hAnsi="Times"/>
                <w:kern w:val="0"/>
                <w:sz w:val="20"/>
                <w:szCs w:val="20"/>
                <w:lang w:val="en-GB" w:eastAsia="en-US"/>
              </w:rPr>
            </w:pPr>
            <w:r>
              <w:rPr>
                <w:rFonts w:ascii="Times" w:eastAsia="바탕" w:hAnsi="Times"/>
                <w:kern w:val="0"/>
                <w:sz w:val="20"/>
                <w:szCs w:val="20"/>
                <w:lang w:val="en-GB" w:eastAsia="en-US"/>
              </w:rPr>
              <w:t xml:space="preserve">NW makes decision(s) of </w:t>
            </w:r>
            <w:r>
              <w:rPr>
                <w:rFonts w:ascii="Times" w:eastAsia="바탕" w:hAnsi="Times"/>
                <w:color w:val="000000"/>
                <w:kern w:val="0"/>
                <w:sz w:val="20"/>
                <w:szCs w:val="20"/>
                <w:lang w:val="en-GB" w:eastAsia="en-US"/>
              </w:rPr>
              <w:t xml:space="preserve">functionality </w:t>
            </w:r>
            <w:proofErr w:type="spellStart"/>
            <w:r>
              <w:rPr>
                <w:rFonts w:ascii="Times" w:eastAsia="바탕" w:hAnsi="Times"/>
                <w:kern w:val="0"/>
                <w:sz w:val="20"/>
                <w:szCs w:val="20"/>
                <w:lang w:val="en-GB" w:eastAsia="en-US"/>
              </w:rPr>
              <w:t>fallback</w:t>
            </w:r>
            <w:proofErr w:type="spellEnd"/>
            <w:r>
              <w:rPr>
                <w:rFonts w:ascii="Times" w:eastAsia="바탕" w:hAnsi="Times"/>
                <w:kern w:val="0"/>
                <w:sz w:val="20"/>
                <w:szCs w:val="20"/>
                <w:lang w:val="en-GB" w:eastAsia="en-US"/>
              </w:rPr>
              <w:t xml:space="preserve"> operation (f</w:t>
            </w:r>
            <w:proofErr w:type="spellStart"/>
            <w:r>
              <w:rPr>
                <w:rFonts w:ascii="Times" w:eastAsia="DengXian" w:hAnsi="Times"/>
                <w:kern w:val="0"/>
                <w:sz w:val="20"/>
                <w:szCs w:val="24"/>
                <w:lang w:eastAsia="zh-CN"/>
              </w:rPr>
              <w:t>allback</w:t>
            </w:r>
            <w:proofErr w:type="spellEnd"/>
            <w:r>
              <w:rPr>
                <w:rFonts w:ascii="Times" w:eastAsia="DengXian" w:hAnsi="Times"/>
                <w:kern w:val="0"/>
                <w:sz w:val="20"/>
                <w:szCs w:val="24"/>
                <w:lang w:eastAsia="zh-CN"/>
              </w:rPr>
              <w:t xml:space="preserve"> mechanism to legacy CSI reporting</w:t>
            </w:r>
            <w:r>
              <w:rPr>
                <w:rFonts w:ascii="Times" w:eastAsia="바탕" w:hAnsi="Times"/>
                <w:kern w:val="0"/>
                <w:sz w:val="20"/>
                <w:szCs w:val="20"/>
                <w:lang w:val="en-GB" w:eastAsia="en-US"/>
              </w:rPr>
              <w:t xml:space="preserve">). </w:t>
            </w:r>
          </w:p>
          <w:p w14:paraId="4823F5D6" w14:textId="77777777" w:rsidR="00650EA9" w:rsidRDefault="00650EA9" w:rsidP="00650EA9">
            <w:pPr>
              <w:widowControl/>
              <w:numPr>
                <w:ilvl w:val="0"/>
                <w:numId w:val="35"/>
              </w:numPr>
              <w:wordWrap/>
              <w:overflowPunct w:val="0"/>
              <w:autoSpaceDE/>
              <w:adjustRightInd w:val="0"/>
              <w:jc w:val="left"/>
              <w:textAlignment w:val="baseline"/>
              <w:rPr>
                <w:rFonts w:ascii="Times" w:eastAsia="바탕" w:hAnsi="Times"/>
                <w:kern w:val="0"/>
                <w:sz w:val="20"/>
                <w:szCs w:val="20"/>
                <w:lang w:val="en-GB" w:eastAsia="en-US"/>
              </w:rPr>
            </w:pPr>
            <w:r>
              <w:rPr>
                <w:rFonts w:ascii="Times" w:eastAsia="바탕" w:hAnsi="Times"/>
                <w:color w:val="000000"/>
                <w:kern w:val="0"/>
                <w:sz w:val="20"/>
                <w:szCs w:val="20"/>
                <w:lang w:val="en-GB" w:eastAsia="en-US"/>
              </w:rPr>
              <w:t xml:space="preserve">Functionality selection/activation/ deactivation/switching </w:t>
            </w:r>
            <w:r>
              <w:rPr>
                <w:rFonts w:ascii="Times" w:eastAsia="DengXian" w:hAnsi="Times"/>
                <w:kern w:val="0"/>
                <w:sz w:val="20"/>
                <w:szCs w:val="24"/>
                <w:lang w:eastAsia="zh-CN"/>
              </w:rPr>
              <w:t>what is defined for other UE side use cases</w:t>
            </w:r>
            <w:r>
              <w:rPr>
                <w:rFonts w:ascii="Times" w:eastAsia="바탕" w:hAnsi="Times"/>
                <w:color w:val="000000"/>
                <w:kern w:val="0"/>
                <w:sz w:val="20"/>
                <w:szCs w:val="20"/>
                <w:lang w:val="en-GB" w:eastAsia="en-US"/>
              </w:rPr>
              <w:t xml:space="preserve"> can be reused, if applicable. </w:t>
            </w:r>
          </w:p>
          <w:p w14:paraId="269AE517" w14:textId="77777777" w:rsidR="00650EA9" w:rsidRDefault="00650EA9" w:rsidP="00650EA9">
            <w:pPr>
              <w:widowControl/>
              <w:numPr>
                <w:ilvl w:val="0"/>
                <w:numId w:val="35"/>
              </w:numPr>
              <w:wordWrap/>
              <w:overflowPunct w:val="0"/>
              <w:autoSpaceDE/>
              <w:adjustRightInd w:val="0"/>
              <w:jc w:val="left"/>
              <w:textAlignment w:val="baseline"/>
              <w:rPr>
                <w:rFonts w:ascii="Times" w:eastAsia="바탕" w:hAnsi="Times"/>
                <w:kern w:val="0"/>
                <w:sz w:val="20"/>
                <w:szCs w:val="20"/>
                <w:lang w:val="en-GB" w:eastAsia="en-US"/>
              </w:rPr>
            </w:pPr>
            <w:r>
              <w:rPr>
                <w:rFonts w:ascii="Times" w:eastAsia="바탕" w:hAnsi="Times"/>
                <w:kern w:val="0"/>
                <w:sz w:val="20"/>
                <w:szCs w:val="20"/>
                <w:lang w:val="en-GB" w:eastAsia="en-US"/>
              </w:rPr>
              <w:t xml:space="preserve">Configuration and procedure for performance monitoring </w:t>
            </w:r>
          </w:p>
          <w:p w14:paraId="1F536EBC" w14:textId="77777777" w:rsidR="00650EA9" w:rsidRDefault="00650EA9" w:rsidP="00650EA9">
            <w:pPr>
              <w:widowControl/>
              <w:numPr>
                <w:ilvl w:val="1"/>
                <w:numId w:val="35"/>
              </w:numPr>
              <w:wordWrap/>
              <w:overflowPunct w:val="0"/>
              <w:autoSpaceDE/>
              <w:adjustRightInd w:val="0"/>
              <w:jc w:val="left"/>
              <w:textAlignment w:val="baseline"/>
              <w:rPr>
                <w:rFonts w:ascii="Times" w:eastAsia="바탕" w:hAnsi="Times"/>
                <w:kern w:val="0"/>
                <w:sz w:val="20"/>
                <w:szCs w:val="24"/>
                <w:lang w:val="en-GB" w:eastAsia="en-US"/>
              </w:rPr>
            </w:pPr>
            <w:r>
              <w:rPr>
                <w:rFonts w:ascii="Times" w:eastAsia="바탕" w:hAnsi="Times"/>
                <w:kern w:val="0"/>
                <w:sz w:val="20"/>
                <w:szCs w:val="20"/>
                <w:lang w:val="en-GB" w:eastAsia="en-US"/>
              </w:rPr>
              <w:t>CSI-RS configuration for performance monitoring</w:t>
            </w:r>
          </w:p>
          <w:p w14:paraId="5ECBF1CB" w14:textId="77777777" w:rsidR="00650EA9" w:rsidRDefault="00650EA9" w:rsidP="00650EA9">
            <w:pPr>
              <w:widowControl/>
              <w:numPr>
                <w:ilvl w:val="0"/>
                <w:numId w:val="35"/>
              </w:numPr>
              <w:wordWrap/>
              <w:overflowPunct w:val="0"/>
              <w:autoSpaceDE/>
              <w:adjustRightInd w:val="0"/>
              <w:jc w:val="left"/>
              <w:textAlignment w:val="baseline"/>
              <w:rPr>
                <w:rFonts w:ascii="Times" w:eastAsia="바탕" w:hAnsi="Times"/>
                <w:strike/>
                <w:kern w:val="0"/>
                <w:sz w:val="20"/>
                <w:szCs w:val="24"/>
                <w:lang w:val="en-GB" w:eastAsia="en-US"/>
              </w:rPr>
            </w:pPr>
            <w:r>
              <w:rPr>
                <w:rFonts w:ascii="Times" w:eastAsia="바탕" w:hAnsi="Times"/>
                <w:kern w:val="0"/>
                <w:sz w:val="20"/>
                <w:szCs w:val="20"/>
                <w:lang w:val="en-GB" w:eastAsia="en-US"/>
              </w:rPr>
              <w:t>Performance metric including at least intermediate KPI (e.g., NMSE or SGCS)</w:t>
            </w:r>
          </w:p>
          <w:p w14:paraId="5107EE3C" w14:textId="77777777" w:rsidR="00650EA9" w:rsidRDefault="00650EA9" w:rsidP="00650EA9">
            <w:pPr>
              <w:widowControl/>
              <w:numPr>
                <w:ilvl w:val="0"/>
                <w:numId w:val="35"/>
              </w:numPr>
              <w:wordWrap/>
              <w:overflowPunct w:val="0"/>
              <w:autoSpaceDE/>
              <w:adjustRightInd w:val="0"/>
              <w:jc w:val="left"/>
              <w:textAlignment w:val="baseline"/>
              <w:rPr>
                <w:rFonts w:ascii="Times" w:eastAsia="맑은 고딕" w:hAnsi="Times"/>
                <w:kern w:val="0"/>
                <w:sz w:val="20"/>
                <w:szCs w:val="20"/>
                <w:lang w:val="en-GB" w:eastAsia="en-US"/>
              </w:rPr>
            </w:pPr>
            <w:r>
              <w:rPr>
                <w:rFonts w:ascii="Times" w:eastAsia="바탕" w:hAnsi="Times"/>
                <w:kern w:val="0"/>
                <w:sz w:val="20"/>
                <w:szCs w:val="20"/>
                <w:lang w:val="en-GB" w:eastAsia="en-US"/>
              </w:rPr>
              <w:t>UE report, including periodic/semi-persistent/aperiodic reporting, and event driven report.</w:t>
            </w:r>
          </w:p>
          <w:p w14:paraId="384B4672" w14:textId="77777777" w:rsidR="00650EA9" w:rsidRDefault="00650EA9" w:rsidP="00650EA9">
            <w:pPr>
              <w:widowControl/>
              <w:numPr>
                <w:ilvl w:val="0"/>
                <w:numId w:val="35"/>
              </w:numPr>
              <w:wordWrap/>
              <w:overflowPunct w:val="0"/>
              <w:autoSpaceDE/>
              <w:adjustRightInd w:val="0"/>
              <w:jc w:val="left"/>
              <w:textAlignment w:val="baseline"/>
              <w:rPr>
                <w:rFonts w:ascii="Times" w:eastAsia="DengXian" w:hAnsi="Times"/>
                <w:kern w:val="0"/>
                <w:sz w:val="20"/>
                <w:szCs w:val="24"/>
                <w:lang w:val="en-GB" w:eastAsia="en-US"/>
              </w:rPr>
            </w:pPr>
            <w:r>
              <w:rPr>
                <w:rFonts w:ascii="Times" w:eastAsia="바탕" w:hAnsi="Times"/>
                <w:kern w:val="0"/>
                <w:sz w:val="20"/>
                <w:szCs w:val="20"/>
                <w:lang w:val="en-GB" w:eastAsia="en-US"/>
              </w:rPr>
              <w:t>Note: down selection is not precluded.</w:t>
            </w:r>
          </w:p>
          <w:p w14:paraId="3ADA444D" w14:textId="77777777" w:rsidR="00650EA9" w:rsidRDefault="00650EA9" w:rsidP="00650EA9">
            <w:pPr>
              <w:widowControl/>
              <w:numPr>
                <w:ilvl w:val="0"/>
                <w:numId w:val="35"/>
              </w:numPr>
              <w:wordWrap/>
              <w:overflowPunct w:val="0"/>
              <w:autoSpaceDE/>
              <w:adjustRightInd w:val="0"/>
              <w:jc w:val="left"/>
              <w:textAlignment w:val="baseline"/>
              <w:rPr>
                <w:rFonts w:ascii="Times" w:eastAsia="DengXian" w:hAnsi="Times"/>
                <w:kern w:val="0"/>
                <w:sz w:val="20"/>
                <w:szCs w:val="24"/>
                <w:lang w:val="en-GB" w:eastAsia="en-US"/>
              </w:rPr>
            </w:pPr>
            <w:r>
              <w:rPr>
                <w:rFonts w:ascii="Times" w:eastAsia="바탕" w:hAnsi="Times"/>
                <w:kern w:val="0"/>
                <w:sz w:val="20"/>
                <w:szCs w:val="20"/>
                <w:lang w:val="en-GB" w:eastAsia="en-US"/>
              </w:rPr>
              <w:t xml:space="preserve">Note: UE may make decision within the same functionality on model selection, activation, deactivation, switching operation transparent to the NW. </w:t>
            </w:r>
          </w:p>
          <w:p w14:paraId="627B2359" w14:textId="77777777" w:rsidR="00650EA9" w:rsidRDefault="00650EA9">
            <w:pPr>
              <w:rPr>
                <w:rFonts w:ascii="Times" w:eastAsia="DengXian" w:hAnsi="Times" w:cs="Times"/>
                <w:b/>
                <w:highlight w:val="green"/>
                <w:lang w:val="en-GB" w:eastAsia="zh-CN"/>
              </w:rPr>
            </w:pPr>
          </w:p>
          <w:p w14:paraId="133AD6B7" w14:textId="77777777" w:rsidR="00650EA9" w:rsidRPr="00811C2D" w:rsidRDefault="00650EA9" w:rsidP="00650EA9">
            <w:pPr>
              <w:autoSpaceDE/>
              <w:autoSpaceDN/>
              <w:rPr>
                <w:rFonts w:ascii="Times" w:eastAsia="DengXian" w:hAnsi="Times"/>
                <w:szCs w:val="24"/>
                <w:highlight w:val="green"/>
                <w:lang w:eastAsia="zh-CN"/>
              </w:rPr>
            </w:pPr>
            <w:r w:rsidRPr="00811C2D">
              <w:rPr>
                <w:rFonts w:ascii="Times" w:eastAsia="DengXian" w:hAnsi="Times" w:hint="eastAsia"/>
                <w:szCs w:val="24"/>
                <w:highlight w:val="green"/>
                <w:lang w:eastAsia="zh-CN"/>
              </w:rPr>
              <w:t>Agreement</w:t>
            </w:r>
          </w:p>
          <w:p w14:paraId="534BE479" w14:textId="77777777" w:rsidR="00650EA9" w:rsidRPr="00811C2D" w:rsidRDefault="00650EA9" w:rsidP="00650EA9">
            <w:pPr>
              <w:autoSpaceDE/>
              <w:autoSpaceDN/>
              <w:spacing w:after="160" w:line="254" w:lineRule="auto"/>
              <w:contextualSpacing/>
              <w:rPr>
                <w:rFonts w:eastAsia="바탕"/>
                <w:szCs w:val="24"/>
              </w:rPr>
            </w:pPr>
            <w:r w:rsidRPr="00811C2D">
              <w:rPr>
                <w:rFonts w:eastAsia="바탕"/>
                <w:szCs w:val="24"/>
              </w:rPr>
              <w:t xml:space="preserve">For the boundary between Type </w:t>
            </w:r>
            <w:r w:rsidRPr="00811C2D">
              <w:rPr>
                <w:rFonts w:eastAsia="DengXian" w:hint="eastAsia"/>
                <w:szCs w:val="24"/>
                <w:lang w:eastAsia="zh-CN"/>
              </w:rPr>
              <w:t>3</w:t>
            </w:r>
            <w:r w:rsidRPr="00811C2D">
              <w:rPr>
                <w:rFonts w:eastAsia="바탕"/>
                <w:szCs w:val="24"/>
              </w:rPr>
              <w:t xml:space="preserve"> and Type </w:t>
            </w:r>
            <w:r w:rsidRPr="00811C2D">
              <w:rPr>
                <w:rFonts w:eastAsia="DengXian" w:hint="eastAsia"/>
                <w:szCs w:val="24"/>
                <w:lang w:eastAsia="zh-CN"/>
              </w:rPr>
              <w:t>1</w:t>
            </w:r>
            <w:r w:rsidRPr="00811C2D">
              <w:rPr>
                <w:rFonts w:eastAsia="바탕"/>
                <w:szCs w:val="24"/>
              </w:rPr>
              <w:t xml:space="preserve"> performance monitoring, the difference is whether UE reports performance metric or performance monitoring output to </w:t>
            </w:r>
            <w:r w:rsidRPr="00811C2D">
              <w:rPr>
                <w:rFonts w:eastAsia="바탕"/>
                <w:color w:val="FF0000"/>
                <w:szCs w:val="24"/>
              </w:rPr>
              <w:t>NW</w:t>
            </w:r>
            <w:r w:rsidRPr="00811C2D">
              <w:rPr>
                <w:rFonts w:eastAsia="DengXian" w:hint="eastAsia"/>
                <w:color w:val="FF0000"/>
                <w:szCs w:val="24"/>
                <w:lang w:eastAsia="zh-CN"/>
              </w:rPr>
              <w:t>, respectively</w:t>
            </w:r>
            <w:r w:rsidRPr="00811C2D">
              <w:rPr>
                <w:rFonts w:eastAsia="바탕"/>
                <w:szCs w:val="24"/>
              </w:rPr>
              <w:t xml:space="preserve">. </w:t>
            </w:r>
          </w:p>
          <w:p w14:paraId="2188E66D" w14:textId="77777777" w:rsidR="00650EA9" w:rsidRPr="00811C2D" w:rsidRDefault="00650EA9" w:rsidP="00650EA9">
            <w:pPr>
              <w:widowControl/>
              <w:numPr>
                <w:ilvl w:val="0"/>
                <w:numId w:val="19"/>
              </w:numPr>
              <w:suppressAutoHyphens/>
              <w:wordWrap/>
              <w:autoSpaceDE/>
              <w:autoSpaceDN/>
              <w:spacing w:after="160" w:line="254" w:lineRule="auto"/>
              <w:contextualSpacing/>
              <w:rPr>
                <w:rFonts w:eastAsia="바탕"/>
                <w:szCs w:val="24"/>
              </w:rPr>
            </w:pPr>
            <w:r w:rsidRPr="00811C2D">
              <w:rPr>
                <w:rFonts w:eastAsia="바탕" w:hint="eastAsia"/>
                <w:szCs w:val="24"/>
              </w:rPr>
              <w:t>T</w:t>
            </w:r>
            <w:r w:rsidRPr="00811C2D">
              <w:rPr>
                <w:rFonts w:eastAsia="바탕"/>
                <w:szCs w:val="24"/>
              </w:rPr>
              <w:t xml:space="preserve">he monitoring output is </w:t>
            </w:r>
            <w:r w:rsidRPr="00811C2D">
              <w:rPr>
                <w:rFonts w:eastAsia="DengXian" w:hint="eastAsia"/>
                <w:szCs w:val="24"/>
                <w:lang w:eastAsia="zh-CN"/>
              </w:rPr>
              <w:t>determined</w:t>
            </w:r>
            <w:r w:rsidRPr="00811C2D">
              <w:rPr>
                <w:rFonts w:eastAsia="바탕"/>
                <w:szCs w:val="24"/>
              </w:rPr>
              <w:t xml:space="preserve"> based on performance metric</w:t>
            </w:r>
            <w:r w:rsidRPr="00811C2D">
              <w:rPr>
                <w:rFonts w:eastAsia="DengXian" w:hint="eastAsia"/>
                <w:szCs w:val="24"/>
                <w:lang w:eastAsia="zh-CN"/>
              </w:rPr>
              <w:t>, and additionally,</w:t>
            </w:r>
            <w:r w:rsidRPr="00811C2D">
              <w:rPr>
                <w:rFonts w:eastAsia="바탕"/>
                <w:szCs w:val="24"/>
              </w:rPr>
              <w:t xml:space="preserve"> </w:t>
            </w:r>
            <w:r w:rsidRPr="00811C2D">
              <w:rPr>
                <w:rFonts w:eastAsia="DengXian" w:hint="eastAsia"/>
                <w:szCs w:val="24"/>
                <w:lang w:eastAsia="zh-CN"/>
              </w:rPr>
              <w:t xml:space="preserve">baseline </w:t>
            </w:r>
            <w:r w:rsidRPr="00811C2D">
              <w:rPr>
                <w:rFonts w:eastAsia="DengXian"/>
                <w:szCs w:val="24"/>
                <w:lang w:eastAsia="zh-CN"/>
              </w:rPr>
              <w:t>and</w:t>
            </w:r>
            <w:r w:rsidRPr="00811C2D">
              <w:rPr>
                <w:rFonts w:eastAsia="DengXian" w:hint="eastAsia"/>
                <w:szCs w:val="24"/>
                <w:lang w:eastAsia="zh-CN"/>
              </w:rPr>
              <w:t xml:space="preserve">/or </w:t>
            </w:r>
            <w:r w:rsidRPr="00811C2D">
              <w:rPr>
                <w:rFonts w:eastAsia="바탕"/>
                <w:szCs w:val="24"/>
              </w:rPr>
              <w:t>threshold criterion if configured.</w:t>
            </w:r>
          </w:p>
          <w:p w14:paraId="04AB1F2A" w14:textId="77777777" w:rsidR="00650EA9" w:rsidRDefault="00650EA9" w:rsidP="00650EA9">
            <w:pPr>
              <w:autoSpaceDE/>
              <w:autoSpaceDN/>
              <w:rPr>
                <w:rFonts w:ascii="Times" w:eastAsia="DengXian" w:hAnsi="Times"/>
                <w:szCs w:val="24"/>
                <w:lang w:eastAsia="zh-CN"/>
              </w:rPr>
            </w:pPr>
          </w:p>
          <w:p w14:paraId="1BFCAFBA" w14:textId="7A03F3C1" w:rsidR="00650EA9" w:rsidRPr="00811C2D" w:rsidRDefault="00650EA9" w:rsidP="00650EA9">
            <w:pPr>
              <w:autoSpaceDE/>
              <w:autoSpaceDN/>
              <w:rPr>
                <w:rFonts w:ascii="Times" w:eastAsia="DengXian" w:hAnsi="Times"/>
                <w:szCs w:val="24"/>
                <w:lang w:eastAsia="zh-CN"/>
              </w:rPr>
            </w:pPr>
            <w:r w:rsidRPr="00811C2D">
              <w:rPr>
                <w:rFonts w:ascii="Times" w:eastAsia="DengXian" w:hAnsi="Times" w:hint="eastAsia"/>
                <w:szCs w:val="24"/>
                <w:lang w:eastAsia="zh-CN"/>
              </w:rPr>
              <w:t>Observation</w:t>
            </w:r>
          </w:p>
          <w:p w14:paraId="47EE3B07" w14:textId="77777777" w:rsidR="00650EA9" w:rsidRPr="00811C2D" w:rsidRDefault="00650EA9" w:rsidP="00650EA9">
            <w:pPr>
              <w:autoSpaceDE/>
              <w:autoSpaceDN/>
              <w:rPr>
                <w:rFonts w:ascii="Times" w:eastAsia="바탕" w:hAnsi="Times"/>
                <w:szCs w:val="24"/>
              </w:rPr>
            </w:pPr>
            <w:r w:rsidRPr="00811C2D">
              <w:rPr>
                <w:rFonts w:ascii="Times" w:eastAsia="바탕" w:hAnsi="Times"/>
                <w:szCs w:val="24"/>
              </w:rPr>
              <w:t xml:space="preserve">For CSI prediction using UE-sided model, for performance monitoring, </w:t>
            </w:r>
            <w:r w:rsidRPr="00811C2D">
              <w:rPr>
                <w:rFonts w:ascii="Times" w:eastAsia="DengXian" w:hAnsi="Times" w:hint="eastAsia"/>
                <w:szCs w:val="24"/>
                <w:lang w:eastAsia="zh-CN"/>
              </w:rPr>
              <w:t xml:space="preserve">at least </w:t>
            </w:r>
            <w:r w:rsidRPr="00811C2D">
              <w:rPr>
                <w:rFonts w:ascii="Times" w:eastAsia="바탕" w:hAnsi="Times"/>
                <w:szCs w:val="24"/>
              </w:rPr>
              <w:t xml:space="preserve">following specification impacts are </w:t>
            </w:r>
            <w:r w:rsidRPr="00811C2D">
              <w:rPr>
                <w:rFonts w:ascii="Times" w:eastAsia="DengXian" w:hAnsi="Times" w:hint="eastAsia"/>
                <w:szCs w:val="24"/>
                <w:lang w:eastAsia="zh-CN"/>
              </w:rPr>
              <w:t>additionally identified compared to that has been captured in TR38.843,</w:t>
            </w:r>
            <w:r w:rsidRPr="00811C2D">
              <w:rPr>
                <w:rFonts w:ascii="Times" w:eastAsia="바탕" w:hAnsi="Times"/>
                <w:szCs w:val="24"/>
              </w:rPr>
              <w:t xml:space="preserve"> </w:t>
            </w:r>
          </w:p>
          <w:p w14:paraId="195B47D3" w14:textId="77777777" w:rsidR="00650EA9" w:rsidRPr="00811C2D" w:rsidRDefault="00650EA9" w:rsidP="00650EA9">
            <w:pPr>
              <w:widowControl/>
              <w:numPr>
                <w:ilvl w:val="0"/>
                <w:numId w:val="2"/>
              </w:numPr>
              <w:suppressAutoHyphens/>
              <w:wordWrap/>
              <w:autoSpaceDE/>
              <w:autoSpaceDN/>
              <w:jc w:val="left"/>
              <w:rPr>
                <w:rFonts w:ascii="Times" w:eastAsia="바탕" w:hAnsi="Times"/>
                <w:szCs w:val="24"/>
              </w:rPr>
            </w:pPr>
            <w:r w:rsidRPr="00811C2D">
              <w:rPr>
                <w:rFonts w:ascii="Times" w:eastAsia="바탕" w:hAnsi="Times" w:hint="eastAsia"/>
                <w:szCs w:val="24"/>
              </w:rPr>
              <w:lastRenderedPageBreak/>
              <w:t>T</w:t>
            </w:r>
            <w:r w:rsidRPr="00811C2D">
              <w:rPr>
                <w:rFonts w:ascii="Times" w:eastAsia="바탕" w:hAnsi="Times"/>
                <w:szCs w:val="24"/>
              </w:rPr>
              <w:t>ype 1</w:t>
            </w:r>
          </w:p>
          <w:p w14:paraId="5DDF19AE" w14:textId="77777777" w:rsidR="00650EA9" w:rsidRPr="00811C2D" w:rsidRDefault="00650EA9" w:rsidP="00650EA9">
            <w:pPr>
              <w:widowControl/>
              <w:numPr>
                <w:ilvl w:val="1"/>
                <w:numId w:val="2"/>
              </w:numPr>
              <w:suppressAutoHyphens/>
              <w:wordWrap/>
              <w:autoSpaceDE/>
              <w:autoSpaceDN/>
              <w:jc w:val="left"/>
              <w:rPr>
                <w:rFonts w:ascii="Times" w:eastAsia="바탕" w:hAnsi="Times"/>
                <w:szCs w:val="24"/>
              </w:rPr>
            </w:pPr>
            <w:r w:rsidRPr="00811C2D">
              <w:rPr>
                <w:rFonts w:ascii="Times" w:eastAsia="SimSun" w:hAnsi="Times"/>
                <w:szCs w:val="24"/>
                <w:lang w:eastAsia="zh-CN"/>
              </w:rPr>
              <w:t>Definition</w:t>
            </w:r>
            <w:r w:rsidRPr="00811C2D">
              <w:rPr>
                <w:rFonts w:ascii="Times" w:eastAsia="SimSun" w:hAnsi="Times" w:hint="eastAsia"/>
                <w:szCs w:val="24"/>
                <w:lang w:eastAsia="zh-CN"/>
              </w:rPr>
              <w:t>/configuration</w:t>
            </w:r>
            <w:r w:rsidRPr="00811C2D">
              <w:rPr>
                <w:rFonts w:ascii="Times" w:eastAsia="SimSun" w:hAnsi="Times"/>
                <w:szCs w:val="24"/>
                <w:lang w:eastAsia="zh-CN"/>
              </w:rPr>
              <w:t xml:space="preserve"> of performance metric</w:t>
            </w:r>
          </w:p>
          <w:p w14:paraId="52E9129C" w14:textId="77777777" w:rsidR="00650EA9" w:rsidRPr="00811C2D" w:rsidRDefault="00650EA9" w:rsidP="00650EA9">
            <w:pPr>
              <w:widowControl/>
              <w:numPr>
                <w:ilvl w:val="1"/>
                <w:numId w:val="2"/>
              </w:numPr>
              <w:suppressAutoHyphens/>
              <w:wordWrap/>
              <w:autoSpaceDE/>
              <w:autoSpaceDN/>
              <w:jc w:val="left"/>
              <w:rPr>
                <w:rFonts w:ascii="Times" w:eastAsia="바탕" w:hAnsi="Times"/>
                <w:szCs w:val="24"/>
              </w:rPr>
            </w:pPr>
            <w:r w:rsidRPr="00811C2D">
              <w:rPr>
                <w:rFonts w:ascii="Times" w:eastAsia="SimSun" w:hAnsi="Times"/>
                <w:szCs w:val="24"/>
                <w:lang w:eastAsia="zh-CN"/>
              </w:rPr>
              <w:t>Definition</w:t>
            </w:r>
            <w:r w:rsidRPr="00811C2D">
              <w:rPr>
                <w:rFonts w:ascii="Times" w:eastAsia="바탕" w:hAnsi="Times"/>
                <w:szCs w:val="24"/>
              </w:rPr>
              <w:t xml:space="preserve"> of threshold criterion, if configured</w:t>
            </w:r>
          </w:p>
          <w:p w14:paraId="527BC1D0" w14:textId="77777777" w:rsidR="00650EA9" w:rsidRPr="00811C2D" w:rsidRDefault="00650EA9" w:rsidP="00650EA9">
            <w:pPr>
              <w:widowControl/>
              <w:numPr>
                <w:ilvl w:val="1"/>
                <w:numId w:val="2"/>
              </w:numPr>
              <w:suppressAutoHyphens/>
              <w:wordWrap/>
              <w:autoSpaceDE/>
              <w:autoSpaceDN/>
              <w:jc w:val="left"/>
              <w:rPr>
                <w:rFonts w:ascii="Times" w:eastAsia="바탕" w:hAnsi="Times"/>
                <w:szCs w:val="24"/>
              </w:rPr>
            </w:pPr>
            <w:r w:rsidRPr="00811C2D">
              <w:rPr>
                <w:rFonts w:ascii="Times" w:eastAsia="SimSun" w:hAnsi="Times"/>
                <w:szCs w:val="24"/>
                <w:lang w:eastAsia="zh-CN"/>
              </w:rPr>
              <w:t>Definition</w:t>
            </w:r>
            <w:r w:rsidRPr="00811C2D">
              <w:rPr>
                <w:rFonts w:ascii="Times" w:eastAsia="DengXian" w:hAnsi="Times" w:hint="eastAsia"/>
                <w:szCs w:val="24"/>
                <w:lang w:eastAsia="zh-CN"/>
              </w:rPr>
              <w:t xml:space="preserve">/configuration and report </w:t>
            </w:r>
            <w:r w:rsidRPr="00811C2D">
              <w:rPr>
                <w:rFonts w:ascii="Times" w:eastAsia="바탕" w:hAnsi="Times"/>
                <w:szCs w:val="24"/>
              </w:rPr>
              <w:t>of monitoring output</w:t>
            </w:r>
            <w:r w:rsidRPr="00811C2D">
              <w:rPr>
                <w:rFonts w:ascii="Times" w:eastAsia="DengXian" w:hAnsi="Times" w:hint="eastAsia"/>
                <w:szCs w:val="24"/>
                <w:lang w:eastAsia="zh-CN"/>
              </w:rPr>
              <w:t>, and corresponding report mechanism</w:t>
            </w:r>
          </w:p>
          <w:p w14:paraId="70C72BEA" w14:textId="77777777" w:rsidR="00650EA9" w:rsidRPr="00811C2D" w:rsidRDefault="00650EA9" w:rsidP="00650EA9">
            <w:pPr>
              <w:widowControl/>
              <w:numPr>
                <w:ilvl w:val="0"/>
                <w:numId w:val="2"/>
              </w:numPr>
              <w:suppressAutoHyphens/>
              <w:wordWrap/>
              <w:autoSpaceDE/>
              <w:autoSpaceDN/>
              <w:jc w:val="left"/>
              <w:rPr>
                <w:rFonts w:ascii="Times" w:eastAsia="바탕" w:hAnsi="Times"/>
                <w:szCs w:val="24"/>
              </w:rPr>
            </w:pPr>
            <w:r w:rsidRPr="00811C2D">
              <w:rPr>
                <w:rFonts w:ascii="Times" w:eastAsia="바탕" w:hAnsi="Times" w:hint="eastAsia"/>
                <w:szCs w:val="24"/>
              </w:rPr>
              <w:t>T</w:t>
            </w:r>
            <w:r w:rsidRPr="00811C2D">
              <w:rPr>
                <w:rFonts w:ascii="Times" w:eastAsia="바탕" w:hAnsi="Times"/>
                <w:szCs w:val="24"/>
              </w:rPr>
              <w:t>ype 2</w:t>
            </w:r>
          </w:p>
          <w:p w14:paraId="23ECAAAB" w14:textId="77777777" w:rsidR="00650EA9" w:rsidRPr="00811C2D" w:rsidRDefault="00650EA9" w:rsidP="00650EA9">
            <w:pPr>
              <w:widowControl/>
              <w:numPr>
                <w:ilvl w:val="1"/>
                <w:numId w:val="2"/>
              </w:numPr>
              <w:suppressAutoHyphens/>
              <w:wordWrap/>
              <w:autoSpaceDE/>
              <w:autoSpaceDN/>
              <w:jc w:val="left"/>
              <w:rPr>
                <w:rFonts w:ascii="Times" w:eastAsia="바탕" w:hAnsi="Times"/>
                <w:szCs w:val="24"/>
              </w:rPr>
            </w:pPr>
            <w:r w:rsidRPr="00811C2D">
              <w:rPr>
                <w:rFonts w:ascii="Times" w:eastAsia="SimSun" w:hAnsi="Times"/>
                <w:szCs w:val="24"/>
                <w:lang w:eastAsia="zh-CN"/>
              </w:rPr>
              <w:t>Definition</w:t>
            </w:r>
            <w:r w:rsidRPr="00811C2D">
              <w:rPr>
                <w:rFonts w:ascii="Times" w:eastAsia="DengXian" w:hAnsi="Times" w:hint="eastAsia"/>
                <w:szCs w:val="24"/>
                <w:lang w:eastAsia="zh-CN"/>
              </w:rPr>
              <w:t xml:space="preserve">/configuration and report </w:t>
            </w:r>
            <w:r w:rsidRPr="00811C2D">
              <w:rPr>
                <w:rFonts w:ascii="Times" w:eastAsia="바탕" w:hAnsi="Times"/>
                <w:szCs w:val="24"/>
              </w:rPr>
              <w:t>of ground truth CSI</w:t>
            </w:r>
            <w:r w:rsidRPr="00811C2D">
              <w:rPr>
                <w:rFonts w:ascii="Times" w:eastAsia="DengXian" w:hAnsi="Times" w:hint="eastAsia"/>
                <w:szCs w:val="24"/>
                <w:lang w:eastAsia="zh-CN"/>
              </w:rPr>
              <w:t>, and corresponding report mechanism</w:t>
            </w:r>
            <w:r w:rsidRPr="00811C2D">
              <w:rPr>
                <w:rFonts w:ascii="Times" w:eastAsia="바탕" w:hAnsi="Times"/>
                <w:szCs w:val="24"/>
              </w:rPr>
              <w:t>.</w:t>
            </w:r>
          </w:p>
          <w:p w14:paraId="495C22EF" w14:textId="77777777" w:rsidR="00650EA9" w:rsidRPr="00811C2D" w:rsidRDefault="00650EA9" w:rsidP="00650EA9">
            <w:pPr>
              <w:widowControl/>
              <w:numPr>
                <w:ilvl w:val="0"/>
                <w:numId w:val="2"/>
              </w:numPr>
              <w:suppressAutoHyphens/>
              <w:wordWrap/>
              <w:autoSpaceDE/>
              <w:autoSpaceDN/>
              <w:jc w:val="left"/>
              <w:rPr>
                <w:rFonts w:ascii="Times" w:eastAsia="바탕" w:hAnsi="Times"/>
                <w:szCs w:val="24"/>
              </w:rPr>
            </w:pPr>
            <w:r w:rsidRPr="00811C2D">
              <w:rPr>
                <w:rFonts w:ascii="Times" w:eastAsia="바탕" w:hAnsi="Times" w:hint="eastAsia"/>
                <w:szCs w:val="24"/>
              </w:rPr>
              <w:t>T</w:t>
            </w:r>
            <w:r w:rsidRPr="00811C2D">
              <w:rPr>
                <w:rFonts w:ascii="Times" w:eastAsia="바탕" w:hAnsi="Times"/>
                <w:szCs w:val="24"/>
              </w:rPr>
              <w:t>ype 3</w:t>
            </w:r>
          </w:p>
          <w:p w14:paraId="6EB5093B" w14:textId="77777777" w:rsidR="00650EA9" w:rsidRPr="00811C2D" w:rsidRDefault="00650EA9" w:rsidP="00650EA9">
            <w:pPr>
              <w:widowControl/>
              <w:numPr>
                <w:ilvl w:val="1"/>
                <w:numId w:val="2"/>
              </w:numPr>
              <w:suppressAutoHyphens/>
              <w:wordWrap/>
              <w:autoSpaceDE/>
              <w:autoSpaceDN/>
              <w:jc w:val="left"/>
              <w:rPr>
                <w:rFonts w:ascii="Times" w:eastAsia="바탕" w:hAnsi="Times"/>
                <w:szCs w:val="24"/>
              </w:rPr>
            </w:pPr>
            <w:r w:rsidRPr="00811C2D">
              <w:rPr>
                <w:rFonts w:ascii="Times" w:eastAsia="SimSun" w:hAnsi="Times"/>
                <w:szCs w:val="24"/>
                <w:lang w:eastAsia="zh-CN"/>
              </w:rPr>
              <w:t>Definition</w:t>
            </w:r>
            <w:r w:rsidRPr="00811C2D">
              <w:rPr>
                <w:rFonts w:ascii="Times" w:eastAsia="SimSun" w:hAnsi="Times" w:hint="eastAsia"/>
                <w:szCs w:val="24"/>
                <w:lang w:eastAsia="zh-CN"/>
              </w:rPr>
              <w:t xml:space="preserve">/configuration </w:t>
            </w:r>
            <w:r w:rsidRPr="00811C2D">
              <w:rPr>
                <w:rFonts w:ascii="Times" w:eastAsia="SimSun" w:hAnsi="Times"/>
                <w:szCs w:val="24"/>
                <w:lang w:eastAsia="zh-CN"/>
              </w:rPr>
              <w:t>and</w:t>
            </w:r>
            <w:r w:rsidRPr="00811C2D">
              <w:rPr>
                <w:rFonts w:ascii="Times" w:eastAsia="SimSun" w:hAnsi="Times" w:hint="eastAsia"/>
                <w:szCs w:val="24"/>
                <w:lang w:eastAsia="zh-CN"/>
              </w:rPr>
              <w:t xml:space="preserve"> report</w:t>
            </w:r>
            <w:r w:rsidRPr="00811C2D">
              <w:rPr>
                <w:rFonts w:ascii="Times" w:eastAsia="바탕" w:hAnsi="Times"/>
                <w:szCs w:val="24"/>
              </w:rPr>
              <w:t xml:space="preserve"> of performance metric</w:t>
            </w:r>
            <w:r w:rsidRPr="00811C2D">
              <w:rPr>
                <w:rFonts w:ascii="Times" w:eastAsia="DengXian" w:hAnsi="Times" w:hint="eastAsia"/>
                <w:szCs w:val="24"/>
                <w:lang w:eastAsia="zh-CN"/>
              </w:rPr>
              <w:t>, and corresponding report mechanism.</w:t>
            </w:r>
          </w:p>
          <w:p w14:paraId="6C28FE55" w14:textId="5BBD1098" w:rsidR="00650EA9" w:rsidRPr="008F1D95" w:rsidRDefault="00650EA9" w:rsidP="008F1D95">
            <w:pPr>
              <w:widowControl/>
              <w:numPr>
                <w:ilvl w:val="0"/>
                <w:numId w:val="2"/>
              </w:numPr>
              <w:suppressAutoHyphens/>
              <w:wordWrap/>
              <w:autoSpaceDE/>
              <w:autoSpaceDN/>
              <w:jc w:val="left"/>
              <w:rPr>
                <w:rFonts w:ascii="Times" w:eastAsia="바탕" w:hAnsi="Times"/>
                <w:szCs w:val="24"/>
              </w:rPr>
            </w:pPr>
            <w:r w:rsidRPr="00811C2D">
              <w:rPr>
                <w:rFonts w:ascii="Times" w:eastAsia="바탕" w:hAnsi="Times"/>
                <w:szCs w:val="24"/>
              </w:rPr>
              <w:t xml:space="preserve">For all types of performance monitoring, NW indication to the UE of the decision regarding the monitoring action </w:t>
            </w:r>
          </w:p>
        </w:tc>
      </w:tr>
    </w:tbl>
    <w:p w14:paraId="76BCF357" w14:textId="77777777" w:rsidR="00650EA9" w:rsidRDefault="00650EA9" w:rsidP="00650EA9">
      <w:pPr>
        <w:wordWrap/>
        <w:spacing w:before="100" w:beforeAutospacing="1" w:after="100" w:afterAutospacing="1" w:line="360" w:lineRule="auto"/>
        <w:contextualSpacing/>
        <w:rPr>
          <w:rFonts w:eastAsia="맑은 고딕"/>
          <w:b/>
        </w:rPr>
      </w:pPr>
    </w:p>
    <w:p w14:paraId="3CE634DA" w14:textId="142336CB" w:rsidR="004078C5" w:rsidRDefault="00650EA9" w:rsidP="004078C5">
      <w:pPr>
        <w:wordWrap/>
        <w:spacing w:before="100" w:beforeAutospacing="1" w:after="100" w:afterAutospacing="1" w:line="360" w:lineRule="auto"/>
        <w:ind w:firstLineChars="100" w:firstLine="220"/>
        <w:contextualSpacing/>
      </w:pPr>
      <w:r>
        <w:t xml:space="preserve">For Type 1 </w:t>
      </w:r>
      <w:r w:rsidR="005C2377">
        <w:t xml:space="preserve">and Type 3 </w:t>
      </w:r>
      <w:r>
        <w:t xml:space="preserve">performance monitoring, the UE needs to directly calculate the performance metric as UE can have full information of all measurements from CMR/IMR and/or monitoring RS if configured. </w:t>
      </w:r>
      <w:r w:rsidR="005C2377">
        <w:t xml:space="preserve">The potential metric can be intermediate KPI (e.g., SGCS, NMSE), eventual KPI and input/output data distribution. </w:t>
      </w:r>
      <w:r>
        <w:t>For the decision of functionality fallback by NW, UE can report performance monitoring</w:t>
      </w:r>
      <w:r w:rsidR="005C2377">
        <w:t xml:space="preserve"> metric and monitoring </w:t>
      </w:r>
      <w:r>
        <w:t>output</w:t>
      </w:r>
      <w:r w:rsidR="005C2377">
        <w:t xml:space="preserve"> in case of type 3 and type 1, respectively. </w:t>
      </w:r>
      <w:r w:rsidR="00637D2C">
        <w:t xml:space="preserve">For </w:t>
      </w:r>
      <w:r>
        <w:t>the definition of monitoring output</w:t>
      </w:r>
      <w:r w:rsidR="00637D2C">
        <w:t xml:space="preserve">, for example, </w:t>
      </w:r>
      <w:r w:rsidR="004078C5">
        <w:t>it can be accuracy/confidence level of model or recommendation for functionality fallback or performance monitoring. For model accuracy/confidence level can be calculated/estimated by UE implementation and it can be reported as a form of soft value in [0, 1]. For recommendation for functionality fallback, 1-bit indicator seems sufficient, so it can save monitoring feedback overhead compared to other candidates. Lastly, for monitoring metric, it should be discussed whether or not to support monitoring metrics other than intermediate KPI.</w:t>
      </w:r>
    </w:p>
    <w:p w14:paraId="58C15B0C" w14:textId="6210A896" w:rsidR="00650EA9" w:rsidRDefault="00650EA9" w:rsidP="00650EA9">
      <w:pPr>
        <w:wordWrap/>
        <w:spacing w:before="100" w:beforeAutospacing="1" w:after="100" w:afterAutospacing="1" w:line="360" w:lineRule="auto"/>
        <w:ind w:firstLineChars="100" w:firstLine="220"/>
        <w:contextualSpacing/>
      </w:pPr>
      <w:r>
        <w:t xml:space="preserve"> In Type 2 performance monitoring, NW directly calculates performance metrics, and then NW makes decision on functionality fallback and/or model switching/update if needed based on UE reporting of predicted CSI and/or ground truth CSI. For ground truth CSI reporting, it should be discussed which format/type of ground truth CSI and feedback mechanism can be employed. Normally, compared to Type 1/3 performance monitoring, it is expected to have larger payload in order for carrying ground truth CSI. Also, due to quantization loss for both predicted CSI and/or ground truth CSI, the accuracy of performance monitoring </w:t>
      </w:r>
      <w:r w:rsidR="00637D2C">
        <w:t>may</w:t>
      </w:r>
      <w:r>
        <w:t xml:space="preserve"> be lower than Type 1 performance monitoring. </w:t>
      </w:r>
      <w:r w:rsidR="00637D2C">
        <w:t xml:space="preserve">For accurate performance monitoring performance, some reporting enhancement </w:t>
      </w:r>
      <w:r w:rsidR="00CC0073">
        <w:t>such as codebook refinement via codebook parameter extension</w:t>
      </w:r>
      <w:r w:rsidR="00637D2C">
        <w:t xml:space="preserve"> can be considered to provide high resolution ground-truth CSI, but it is not preferred </w:t>
      </w:r>
      <w:r w:rsidR="00CC0073">
        <w:t xml:space="preserve">due to limited time budget. Therefore, if this type 2 performance monitoring is supported, legacy CSI reporting should be used </w:t>
      </w:r>
      <w:r w:rsidR="00B567CD">
        <w:t>to</w:t>
      </w:r>
      <w:r w:rsidR="00CC0073">
        <w:t xml:space="preserve"> carry ground-truth CSI to NW.</w:t>
      </w:r>
    </w:p>
    <w:p w14:paraId="0CCEC037" w14:textId="1A2024CE" w:rsidR="00650EA9" w:rsidRDefault="00650EA9" w:rsidP="00650EA9">
      <w:pPr>
        <w:wordWrap/>
        <w:spacing w:before="100" w:beforeAutospacing="1" w:after="100" w:afterAutospacing="1" w:line="360" w:lineRule="auto"/>
        <w:ind w:firstLineChars="100" w:firstLine="220"/>
        <w:contextualSpacing/>
      </w:pPr>
      <w:r>
        <w:t xml:space="preserve">Based on above discussion, </w:t>
      </w:r>
      <w:r w:rsidR="005C2377">
        <w:t xml:space="preserve">it is preferred to support Type 1 or Type 3 performance monitoring due to large amount of reporting overhead of Type 2 performance monitoring. </w:t>
      </w:r>
      <w:r>
        <w:t xml:space="preserve"> </w:t>
      </w:r>
    </w:p>
    <w:p w14:paraId="20629BF3" w14:textId="4DB6F473" w:rsidR="00650EA9" w:rsidRDefault="00650EA9" w:rsidP="00650EA9">
      <w:pPr>
        <w:wordWrap/>
        <w:spacing w:before="100" w:beforeAutospacing="1" w:after="100" w:afterAutospacing="1" w:line="360" w:lineRule="auto"/>
        <w:contextualSpacing/>
        <w:rPr>
          <w:rFonts w:eastAsia="맑은 고딕"/>
        </w:rPr>
      </w:pPr>
    </w:p>
    <w:p w14:paraId="5F6BE837" w14:textId="6526BF04" w:rsidR="00404253" w:rsidRDefault="00404253" w:rsidP="00404253">
      <w:pPr>
        <w:wordWrap/>
        <w:spacing w:before="100" w:beforeAutospacing="1" w:after="100" w:afterAutospacing="1" w:line="360" w:lineRule="auto"/>
        <w:contextualSpacing/>
        <w:rPr>
          <w:rFonts w:eastAsia="맑은 고딕"/>
          <w:b/>
        </w:rPr>
      </w:pPr>
      <w:r w:rsidRPr="004307D8">
        <w:rPr>
          <w:rFonts w:eastAsia="맑은 고딕"/>
          <w:b/>
        </w:rPr>
        <w:t>Proposal#</w:t>
      </w:r>
      <w:r w:rsidR="008F1D95">
        <w:rPr>
          <w:rFonts w:eastAsia="맑은 고딕"/>
          <w:b/>
        </w:rPr>
        <w:t>5</w:t>
      </w:r>
      <w:r w:rsidRPr="004307D8">
        <w:rPr>
          <w:rFonts w:eastAsia="맑은 고딕"/>
          <w:b/>
        </w:rPr>
        <w:t xml:space="preserve">: </w:t>
      </w:r>
      <w:r>
        <w:rPr>
          <w:rFonts w:eastAsia="맑은 고딕"/>
          <w:b/>
        </w:rPr>
        <w:t>Deprioritize Type 2 performance monitoring.</w:t>
      </w:r>
    </w:p>
    <w:p w14:paraId="24057672" w14:textId="5A9EB76B" w:rsidR="006F02B8" w:rsidRDefault="006F02B8" w:rsidP="00404253">
      <w:pPr>
        <w:wordWrap/>
        <w:spacing w:before="100" w:beforeAutospacing="1" w:after="100" w:afterAutospacing="1" w:line="360" w:lineRule="auto"/>
        <w:contextualSpacing/>
        <w:rPr>
          <w:rFonts w:eastAsia="맑은 고딕"/>
          <w:b/>
        </w:rPr>
      </w:pPr>
      <w:r>
        <w:rPr>
          <w:rFonts w:eastAsia="맑은 고딕" w:hint="eastAsia"/>
          <w:b/>
        </w:rPr>
        <w:lastRenderedPageBreak/>
        <w:t>P</w:t>
      </w:r>
      <w:r>
        <w:rPr>
          <w:rFonts w:eastAsia="맑은 고딕"/>
          <w:b/>
        </w:rPr>
        <w:t>roposal#</w:t>
      </w:r>
      <w:r w:rsidR="008F1D95">
        <w:rPr>
          <w:rFonts w:eastAsia="맑은 고딕"/>
          <w:b/>
        </w:rPr>
        <w:t>6</w:t>
      </w:r>
      <w:r>
        <w:rPr>
          <w:rFonts w:eastAsia="맑은 고딕"/>
          <w:b/>
        </w:rPr>
        <w:t xml:space="preserve">: If Type 2 </w:t>
      </w:r>
      <w:r w:rsidR="00CF6D80">
        <w:rPr>
          <w:rFonts w:eastAsia="맑은 고딕"/>
          <w:b/>
        </w:rPr>
        <w:t xml:space="preserve">performance monitoring is supported, legacy codebook is reused to carry ground truth CSI. </w:t>
      </w:r>
    </w:p>
    <w:p w14:paraId="7ECCCF0B" w14:textId="6B349D83" w:rsidR="004078C5" w:rsidRDefault="004078C5" w:rsidP="00650EA9">
      <w:pPr>
        <w:wordWrap/>
        <w:spacing w:before="100" w:beforeAutospacing="1" w:after="100" w:afterAutospacing="1" w:line="360" w:lineRule="auto"/>
        <w:contextualSpacing/>
        <w:rPr>
          <w:rFonts w:eastAsia="맑은 고딕"/>
        </w:rPr>
      </w:pPr>
    </w:p>
    <w:p w14:paraId="34EFB006" w14:textId="27F33B6D" w:rsidR="00EE4EC8" w:rsidRDefault="00EF4FF4" w:rsidP="00905B2D">
      <w:pPr>
        <w:wordWrap/>
        <w:spacing w:before="100" w:beforeAutospacing="1" w:after="100" w:afterAutospacing="1" w:line="360" w:lineRule="auto"/>
        <w:ind w:firstLineChars="100" w:firstLine="220"/>
        <w:contextualSpacing/>
        <w:rPr>
          <w:rFonts w:eastAsia="맑은 고딕"/>
        </w:rPr>
      </w:pPr>
      <w:r>
        <w:rPr>
          <w:rFonts w:eastAsia="맑은 고딕"/>
        </w:rPr>
        <w:t xml:space="preserve">In addition, </w:t>
      </w:r>
      <w:r w:rsidR="00EE4EC8" w:rsidRPr="00EE4EC8">
        <w:rPr>
          <w:rFonts w:eastAsia="맑은 고딕"/>
        </w:rPr>
        <w:t>how to handle the case of N</w:t>
      </w:r>
      <w:r w:rsidR="00905B2D" w:rsidRPr="008F1D95">
        <w:rPr>
          <w:rFonts w:eastAsia="맑은 고딕"/>
          <w:vertAlign w:val="subscript"/>
        </w:rPr>
        <w:t>4</w:t>
      </w:r>
      <w:r w:rsidR="00EE4EC8" w:rsidRPr="00EE4EC8">
        <w:rPr>
          <w:rFonts w:eastAsia="맑은 고딕"/>
        </w:rPr>
        <w:t>&gt;1 in performance monitoring</w:t>
      </w:r>
      <w:r>
        <w:rPr>
          <w:rFonts w:eastAsia="맑은 고딕"/>
        </w:rPr>
        <w:t xml:space="preserve"> also needs to be discussed</w:t>
      </w:r>
      <w:r w:rsidR="00EE4EC8" w:rsidRPr="00EE4EC8">
        <w:rPr>
          <w:rFonts w:eastAsia="맑은 고딕"/>
        </w:rPr>
        <w:t xml:space="preserve">. In this case, there are multiple predicted CSIs with different prediction accuracy/performance that need to be </w:t>
      </w:r>
      <w:r w:rsidR="00905B2D">
        <w:rPr>
          <w:rFonts w:eastAsia="맑은 고딕"/>
        </w:rPr>
        <w:t>calculated/</w:t>
      </w:r>
      <w:r w:rsidR="00EE4EC8" w:rsidRPr="00EE4EC8">
        <w:rPr>
          <w:rFonts w:eastAsia="맑은 고딕"/>
        </w:rPr>
        <w:t>monitored by UE or NW. Therefore, at least for type 1 and 3 performance monitoring, it is necessary to discuss how the UE calculate the</w:t>
      </w:r>
      <w:r w:rsidR="003F003F">
        <w:rPr>
          <w:rFonts w:eastAsia="맑은 고딕"/>
        </w:rPr>
        <w:t xml:space="preserve"> performance</w:t>
      </w:r>
      <w:r w:rsidR="00EE4EC8" w:rsidRPr="00EE4EC8">
        <w:rPr>
          <w:rFonts w:eastAsia="맑은 고딕"/>
        </w:rPr>
        <w:t xml:space="preserve"> metric/output based on multiple ground-truth CSIs and predicted CSIs. The simplest approach</w:t>
      </w:r>
      <w:r w:rsidR="00905B2D">
        <w:rPr>
          <w:rFonts w:eastAsia="맑은 고딕"/>
        </w:rPr>
        <w:t xml:space="preserve"> </w:t>
      </w:r>
      <w:r w:rsidR="00EE4EC8" w:rsidRPr="00EE4EC8">
        <w:rPr>
          <w:rFonts w:eastAsia="맑은 고딕"/>
        </w:rPr>
        <w:t xml:space="preserve">would be to report all the calculated multiple metrics. However, since prediction accuracy tends to decrease for later instances, it might also be considered to exclude the last few metrics from the report. Alternatively, the average of the metrics, the weighted average, etc. may be considered. </w:t>
      </w:r>
      <w:r w:rsidR="00905B2D" w:rsidRPr="00EE4EC8">
        <w:rPr>
          <w:rFonts w:eastAsia="맑은 고딕"/>
        </w:rPr>
        <w:t xml:space="preserve">In case of Type 2 performance monitoring, multiple ground truth CSI can be </w:t>
      </w:r>
      <w:r w:rsidR="00905B2D">
        <w:rPr>
          <w:rFonts w:eastAsia="맑은 고딕"/>
        </w:rPr>
        <w:t>reported using Rel-18 codebook</w:t>
      </w:r>
      <w:r w:rsidR="00905B2D" w:rsidRPr="00EE4EC8">
        <w:rPr>
          <w:rFonts w:eastAsia="맑은 고딕"/>
        </w:rPr>
        <w:t>.</w:t>
      </w:r>
    </w:p>
    <w:p w14:paraId="0695D100" w14:textId="14E91D2E" w:rsidR="009E30EE" w:rsidRDefault="009B1E23" w:rsidP="00014F1A">
      <w:pPr>
        <w:wordWrap/>
        <w:spacing w:line="360" w:lineRule="auto"/>
        <w:ind w:firstLineChars="100" w:firstLine="220"/>
        <w:contextualSpacing/>
        <w:rPr>
          <w:rFonts w:eastAsia="맑은 고딕"/>
        </w:rPr>
      </w:pPr>
      <w:r w:rsidRPr="009B1E23">
        <w:rPr>
          <w:rFonts w:eastAsia="맑은 고딕"/>
        </w:rPr>
        <w:t xml:space="preserve">To compute </w:t>
      </w:r>
      <w:r>
        <w:rPr>
          <w:rFonts w:eastAsia="맑은 고딕"/>
        </w:rPr>
        <w:t>accurate</w:t>
      </w:r>
      <w:r w:rsidRPr="009B1E23">
        <w:rPr>
          <w:rFonts w:eastAsia="맑은 고딕"/>
        </w:rPr>
        <w:t xml:space="preserve"> </w:t>
      </w:r>
      <w:r w:rsidRPr="00014F1A">
        <w:rPr>
          <w:rFonts w:eastAsia="맑은 고딕"/>
        </w:rPr>
        <w:t xml:space="preserve">performance metrics, </w:t>
      </w:r>
      <w:r w:rsidR="00DF0B21" w:rsidRPr="00014F1A">
        <w:rPr>
          <w:rFonts w:eastAsia="맑은 고딕"/>
        </w:rPr>
        <w:t xml:space="preserve">monitoring entity needs to </w:t>
      </w:r>
      <w:r w:rsidRPr="00014F1A">
        <w:rPr>
          <w:rFonts w:eastAsia="맑은 고딕"/>
        </w:rPr>
        <w:t xml:space="preserve">compare the </w:t>
      </w:r>
      <w:r w:rsidR="00DF0B21" w:rsidRPr="00014F1A">
        <w:rPr>
          <w:rFonts w:eastAsia="맑은 고딕"/>
        </w:rPr>
        <w:t xml:space="preserve">predicted </w:t>
      </w:r>
      <w:r w:rsidRPr="00014F1A">
        <w:rPr>
          <w:rFonts w:eastAsia="맑은 고딕"/>
        </w:rPr>
        <w:t>CSI</w:t>
      </w:r>
      <w:r w:rsidR="009E30EE">
        <w:rPr>
          <w:rFonts w:eastAsia="맑은 고딕"/>
        </w:rPr>
        <w:t>(s)</w:t>
      </w:r>
      <w:r w:rsidRPr="00014F1A">
        <w:rPr>
          <w:rFonts w:eastAsia="맑은 고딕"/>
        </w:rPr>
        <w:t xml:space="preserve"> with the corresponding ground-truth CSI.</w:t>
      </w:r>
      <w:r w:rsidR="00B8328C" w:rsidRPr="00014F1A">
        <w:rPr>
          <w:rFonts w:eastAsia="맑은 고딕"/>
        </w:rPr>
        <w:t xml:space="preserve"> However, the timing at which ground-truth CSI is measured may not match the predicted CSI. When the ground-truth CSI does not match the prediction instance time, </w:t>
      </w:r>
      <w:r w:rsidR="009E30EE">
        <w:rPr>
          <w:rFonts w:eastAsia="맑은 고딕"/>
        </w:rPr>
        <w:t>there can be some ambiguity</w:t>
      </w:r>
      <w:r w:rsidR="00D0430B">
        <w:rPr>
          <w:rFonts w:eastAsia="맑은 고딕"/>
        </w:rPr>
        <w:t xml:space="preserve"> at UE</w:t>
      </w:r>
      <w:r w:rsidR="009E30EE">
        <w:rPr>
          <w:rFonts w:eastAsia="맑은 고딕"/>
        </w:rPr>
        <w:t xml:space="preserve"> that which predicted CSI(s) can be used to calculate performance metric especially when N</w:t>
      </w:r>
      <w:r w:rsidR="009E30EE" w:rsidRPr="008F1D95">
        <w:rPr>
          <w:rFonts w:eastAsia="맑은 고딕"/>
          <w:vertAlign w:val="subscript"/>
        </w:rPr>
        <w:t>4</w:t>
      </w:r>
      <w:r w:rsidR="009E30EE">
        <w:rPr>
          <w:rFonts w:eastAsia="맑은 고딕"/>
        </w:rPr>
        <w:t>&gt;1. One simple solution is to calculate performance metric using ground truth measurement</w:t>
      </w:r>
      <w:r w:rsidR="00493E28">
        <w:rPr>
          <w:rFonts w:eastAsia="맑은 고딕"/>
        </w:rPr>
        <w:t>(</w:t>
      </w:r>
      <w:r w:rsidR="00D05A4D">
        <w:rPr>
          <w:rFonts w:eastAsia="맑은 고딕"/>
        </w:rPr>
        <w:t>s</w:t>
      </w:r>
      <w:r w:rsidR="00493E28">
        <w:rPr>
          <w:rFonts w:eastAsia="맑은 고딕"/>
        </w:rPr>
        <w:t>)</w:t>
      </w:r>
      <w:r w:rsidR="009E30EE">
        <w:rPr>
          <w:rFonts w:eastAsia="맑은 고딕"/>
        </w:rPr>
        <w:t xml:space="preserve"> and the nearest predicted CSI</w:t>
      </w:r>
      <w:r w:rsidR="00493E28">
        <w:rPr>
          <w:rFonts w:eastAsia="맑은 고딕"/>
        </w:rPr>
        <w:t>(</w:t>
      </w:r>
      <w:r w:rsidR="00D05A4D">
        <w:rPr>
          <w:rFonts w:eastAsia="맑은 고딕"/>
        </w:rPr>
        <w:t>s</w:t>
      </w:r>
      <w:r w:rsidR="00493E28">
        <w:rPr>
          <w:rFonts w:eastAsia="맑은 고딕"/>
        </w:rPr>
        <w:t>)</w:t>
      </w:r>
      <w:r w:rsidR="009E30EE">
        <w:rPr>
          <w:rFonts w:eastAsia="맑은 고딕"/>
        </w:rPr>
        <w:t xml:space="preserve"> of ground truth measurement. </w:t>
      </w:r>
      <w:r w:rsidR="00D05A4D">
        <w:rPr>
          <w:rFonts w:eastAsia="맑은 고딕"/>
        </w:rPr>
        <w:t>Alternatively,</w:t>
      </w:r>
      <w:r w:rsidR="00D0430B">
        <w:rPr>
          <w:rFonts w:eastAsia="맑은 고딕"/>
        </w:rPr>
        <w:t xml:space="preserve"> </w:t>
      </w:r>
      <w:r w:rsidR="000671E3">
        <w:rPr>
          <w:rFonts w:eastAsia="맑은 고딕"/>
        </w:rPr>
        <w:t xml:space="preserve">the monitoring metric can be calculated </w:t>
      </w:r>
      <w:r w:rsidR="00933BE3">
        <w:rPr>
          <w:rFonts w:eastAsia="맑은 고딕"/>
        </w:rPr>
        <w:t xml:space="preserve">based on </w:t>
      </w:r>
      <w:r w:rsidR="000671E3">
        <w:rPr>
          <w:rFonts w:eastAsia="맑은 고딕"/>
        </w:rPr>
        <w:t>a single predicted CSI (</w:t>
      </w:r>
      <w:r w:rsidR="000671E3">
        <w:rPr>
          <w:rFonts w:eastAsia="맑은 고딕" w:hint="eastAsia"/>
        </w:rPr>
        <w:t>e</w:t>
      </w:r>
      <w:r w:rsidR="000671E3">
        <w:rPr>
          <w:rFonts w:eastAsia="맑은 고딕"/>
        </w:rPr>
        <w:t>.g., 1</w:t>
      </w:r>
      <w:r w:rsidR="000671E3" w:rsidRPr="008F1D95">
        <w:rPr>
          <w:rFonts w:eastAsia="맑은 고딕"/>
          <w:vertAlign w:val="superscript"/>
        </w:rPr>
        <w:t>st</w:t>
      </w:r>
      <w:r w:rsidR="000671E3">
        <w:rPr>
          <w:rFonts w:eastAsia="맑은 고딕"/>
        </w:rPr>
        <w:t xml:space="preserve"> predicted CSI). </w:t>
      </w:r>
    </w:p>
    <w:p w14:paraId="3D8E5A6D" w14:textId="01383A71" w:rsidR="000671E3" w:rsidRPr="00446E1B" w:rsidRDefault="000671E3" w:rsidP="000671E3">
      <w:pPr>
        <w:wordWrap/>
        <w:spacing w:before="100" w:beforeAutospacing="1" w:after="100" w:afterAutospacing="1" w:line="360" w:lineRule="auto"/>
        <w:contextualSpacing/>
        <w:rPr>
          <w:rFonts w:eastAsia="맑은 고딕"/>
          <w:b/>
        </w:rPr>
      </w:pPr>
      <w:r w:rsidRPr="00446E1B">
        <w:rPr>
          <w:rFonts w:eastAsia="맑은 고딕"/>
          <w:b/>
        </w:rPr>
        <w:t>Proposal#</w:t>
      </w:r>
      <w:r w:rsidR="008F1D95">
        <w:rPr>
          <w:rFonts w:eastAsia="맑은 고딕"/>
          <w:b/>
        </w:rPr>
        <w:t>7</w:t>
      </w:r>
      <w:r w:rsidRPr="00446E1B">
        <w:rPr>
          <w:rFonts w:eastAsia="맑은 고딕"/>
          <w:b/>
        </w:rPr>
        <w:t>:</w:t>
      </w:r>
      <w:r>
        <w:rPr>
          <w:rFonts w:eastAsia="맑은 고딕"/>
          <w:b/>
        </w:rPr>
        <w:t xml:space="preserve"> For Type 1 and 3 performance monitoring, d</w:t>
      </w:r>
      <w:r w:rsidRPr="00446E1B">
        <w:rPr>
          <w:rFonts w:eastAsia="맑은 고딕"/>
          <w:b/>
        </w:rPr>
        <w:t xml:space="preserve">iscuss how to </w:t>
      </w:r>
      <w:r>
        <w:rPr>
          <w:rFonts w:eastAsia="맑은 고딕"/>
          <w:b/>
        </w:rPr>
        <w:t>calculate performance monitoring metric/output when</w:t>
      </w:r>
      <w:r w:rsidRPr="00446E1B">
        <w:rPr>
          <w:rFonts w:eastAsia="맑은 고딕"/>
          <w:b/>
        </w:rPr>
        <w:t xml:space="preserve"> N</w:t>
      </w:r>
      <w:r w:rsidRPr="00446E1B">
        <w:rPr>
          <w:rFonts w:eastAsia="맑은 고딕"/>
          <w:b/>
          <w:vertAlign w:val="subscript"/>
        </w:rPr>
        <w:t>4</w:t>
      </w:r>
      <w:r w:rsidRPr="00446E1B">
        <w:rPr>
          <w:rFonts w:eastAsia="맑은 고딕"/>
          <w:b/>
        </w:rPr>
        <w:t>&gt;1</w:t>
      </w:r>
      <w:r>
        <w:rPr>
          <w:rFonts w:eastAsia="맑은 고딕"/>
          <w:b/>
        </w:rPr>
        <w:t>.</w:t>
      </w:r>
    </w:p>
    <w:p w14:paraId="7EEBF7CC" w14:textId="77777777" w:rsidR="000671E3" w:rsidRDefault="000671E3" w:rsidP="00014F1A">
      <w:pPr>
        <w:wordWrap/>
        <w:spacing w:line="360" w:lineRule="auto"/>
        <w:ind w:firstLineChars="100" w:firstLine="220"/>
        <w:contextualSpacing/>
        <w:rPr>
          <w:rFonts w:eastAsia="맑은 고딕"/>
        </w:rPr>
      </w:pPr>
    </w:p>
    <w:p w14:paraId="25B423C1" w14:textId="152EDA9F" w:rsidR="00A96398" w:rsidRPr="008F1D95" w:rsidRDefault="00A96398" w:rsidP="008F1D95">
      <w:pPr>
        <w:wordWrap/>
        <w:spacing w:line="360" w:lineRule="auto"/>
        <w:ind w:firstLineChars="100" w:firstLine="220"/>
        <w:contextualSpacing/>
        <w:rPr>
          <w:rFonts w:eastAsia="맑은 고딕"/>
        </w:rPr>
      </w:pPr>
      <w:r w:rsidRPr="008F1D95">
        <w:rPr>
          <w:rFonts w:eastAsia="맑은 고딕"/>
        </w:rPr>
        <w:t xml:space="preserve">Also, linkage between an inference result report and a monitoring result report should be considered. </w:t>
      </w:r>
      <w:r w:rsidR="00014F1A">
        <w:rPr>
          <w:rFonts w:eastAsia="맑은 고딕"/>
        </w:rPr>
        <w:t>Similar to BM agenda, monitoring RS in</w:t>
      </w:r>
      <w:r w:rsidR="00B16BDD">
        <w:rPr>
          <w:rFonts w:eastAsia="맑은 고딕"/>
        </w:rPr>
        <w:t xml:space="preserve"> the CSI report configuration </w:t>
      </w:r>
      <w:r w:rsidR="00014F1A">
        <w:rPr>
          <w:rFonts w:eastAsia="맑은 고딕"/>
        </w:rPr>
        <w:t>can be separately configured</w:t>
      </w:r>
      <w:r w:rsidR="00B16BDD">
        <w:rPr>
          <w:rFonts w:eastAsia="맑은 고딕"/>
        </w:rPr>
        <w:t>, and t</w:t>
      </w:r>
      <w:r w:rsidR="00B16BDD" w:rsidRPr="00B16BDD">
        <w:rPr>
          <w:rFonts w:eastAsia="맑은 고딕"/>
        </w:rPr>
        <w:t>he ID of an inference report configuration is configured in the configuration for monitoring to link the inference report configuration and monitoring report configuration</w:t>
      </w:r>
      <w:r w:rsidR="004A5C60">
        <w:rPr>
          <w:rFonts w:eastAsia="맑은 고딕"/>
        </w:rPr>
        <w:t xml:space="preserve">. </w:t>
      </w:r>
      <w:r w:rsidRPr="008F1D95">
        <w:rPr>
          <w:rFonts w:eastAsia="맑은 고딕"/>
        </w:rPr>
        <w:t>One important issue of this linkage is that UE cannot expect/predict when NW will activate/trigger monitoring RS/report. Therefore, UE has to buffer inference results until the ‘unknown time’ that could be very long time depending on NW’s decision.</w:t>
      </w:r>
      <w:r w:rsidR="004A5C60">
        <w:rPr>
          <w:rFonts w:eastAsia="맑은 고딕"/>
        </w:rPr>
        <w:t xml:space="preserve"> </w:t>
      </w:r>
      <w:r w:rsidRPr="008F1D95">
        <w:rPr>
          <w:rFonts w:eastAsia="맑은 고딕"/>
        </w:rPr>
        <w:t>Noting that UE do not need to buffer CSI if it is reported to NW in legacy system, this feature will create a serious issue for UE vendors if above issue is not resolved. Therefore, when an inference report is activated/triggered, and if the report is linked to a monitoring report, the monitoring report should be activated/triggered within a certain time limit, in order to limit the max buffering window size, where the time limit may be a specified value or a UE capability. Alternatively, the buffering window can be specified so that UE does not have to wait for the activation/triggering of monitoring report from NW.</w:t>
      </w:r>
    </w:p>
    <w:p w14:paraId="0ACC7B32" w14:textId="77777777" w:rsidR="00A96398" w:rsidRPr="008F1D95" w:rsidRDefault="00A96398" w:rsidP="008F1D95">
      <w:pPr>
        <w:wordWrap/>
        <w:spacing w:line="360" w:lineRule="auto"/>
        <w:contextualSpacing/>
        <w:rPr>
          <w:rFonts w:eastAsia="맑은 고딕"/>
        </w:rPr>
      </w:pPr>
    </w:p>
    <w:p w14:paraId="5A9EC3A6" w14:textId="59EEFADC" w:rsidR="00A96398" w:rsidRPr="008F1D95" w:rsidRDefault="00A96398" w:rsidP="008F1D95">
      <w:pPr>
        <w:wordWrap/>
        <w:spacing w:line="360" w:lineRule="auto"/>
        <w:contextualSpacing/>
        <w:rPr>
          <w:rFonts w:eastAsia="맑은 고딕"/>
          <w:b/>
        </w:rPr>
      </w:pPr>
      <w:r w:rsidRPr="008F1D95">
        <w:rPr>
          <w:rFonts w:eastAsia="맑은 고딕"/>
          <w:b/>
        </w:rPr>
        <w:t>Proposal #</w:t>
      </w:r>
      <w:r w:rsidR="008F1D95">
        <w:rPr>
          <w:rFonts w:eastAsia="맑은 고딕"/>
          <w:b/>
        </w:rPr>
        <w:t>8</w:t>
      </w:r>
      <w:r w:rsidRPr="008F1D95">
        <w:rPr>
          <w:rFonts w:eastAsia="맑은 고딕"/>
          <w:b/>
        </w:rPr>
        <w:t>: When an inference report is activated/triggered, and if the report is linked to a monitoring report, the monitoring report should be activated/triggered within a certain time limit or a buffering window for the inference results should be specified.</w:t>
      </w:r>
    </w:p>
    <w:p w14:paraId="329F0240" w14:textId="2A24AAB7" w:rsidR="00A96398" w:rsidRPr="004A5C60" w:rsidRDefault="00A96398" w:rsidP="00D51B47"/>
    <w:p w14:paraId="4D37DCFE" w14:textId="77777777" w:rsidR="005C01B4" w:rsidRPr="004307D8" w:rsidRDefault="005C01B4" w:rsidP="005C01B4">
      <w:pPr>
        <w:pStyle w:val="2"/>
        <w:wordWrap/>
        <w:spacing w:line="360" w:lineRule="auto"/>
      </w:pPr>
      <w:r w:rsidRPr="004307D8">
        <w:t>Consistency between training and inference</w:t>
      </w:r>
    </w:p>
    <w:p w14:paraId="7325CEEB" w14:textId="77777777" w:rsidR="005C01B4" w:rsidRPr="004307D8" w:rsidRDefault="005C01B4" w:rsidP="005C01B4">
      <w:pPr>
        <w:wordWrap/>
        <w:spacing w:before="100" w:beforeAutospacing="1" w:after="100" w:afterAutospacing="1" w:line="360" w:lineRule="auto"/>
        <w:ind w:firstLineChars="100" w:firstLine="220"/>
        <w:contextualSpacing/>
      </w:pPr>
      <w:r w:rsidRPr="004307D8">
        <w:t xml:space="preserve">In order to ensure AI/ML performance, consistency between training and inference is an important issue. In this context, other use cases using one-sided model (e.g., BM and positioning) is currently under discussion on how to handle consistency issue. For BM use case, two candidates (i.e., 1) associated </w:t>
      </w:r>
      <w:proofErr w:type="gramStart"/>
      <w:r w:rsidRPr="004307D8">
        <w:t>id based</w:t>
      </w:r>
      <w:proofErr w:type="gramEnd"/>
      <w:r w:rsidRPr="004307D8">
        <w:t xml:space="preserve"> solution and 2) monitoring based solution) were discussed, and associated id based solution is down-selected to support where </w:t>
      </w:r>
      <w:r w:rsidRPr="004307D8">
        <w:rPr>
          <w:rFonts w:ascii="Times" w:hAnsi="Times"/>
          <w:szCs w:val="24"/>
          <w:lang w:eastAsia="zh-CN"/>
        </w:rPr>
        <w:t xml:space="preserve">UE may assume the </w:t>
      </w:r>
      <w:r w:rsidRPr="004307D8">
        <w:rPr>
          <w:rFonts w:ascii="Times" w:eastAsia="DengXian" w:hAnsi="Times" w:hint="eastAsia"/>
          <w:szCs w:val="24"/>
          <w:lang w:eastAsia="zh-CN"/>
        </w:rPr>
        <w:t xml:space="preserve">similar </w:t>
      </w:r>
      <w:r w:rsidRPr="004307D8">
        <w:rPr>
          <w:rFonts w:ascii="Times" w:hAnsi="Times"/>
          <w:szCs w:val="24"/>
          <w:lang w:eastAsia="zh-CN"/>
        </w:rPr>
        <w:t>properties of a DL Tx beam or beam set/list associated with the same associated ID</w:t>
      </w:r>
      <w:r w:rsidRPr="004307D8">
        <w:t>. Note that performance monitoring should be supported for LCM purpose, therefore the consistency between training and inference also can be achieved via an implementation manner.</w:t>
      </w:r>
    </w:p>
    <w:p w14:paraId="0C7FF4A0" w14:textId="77777777" w:rsidR="005C01B4" w:rsidRPr="004307D8" w:rsidRDefault="005C01B4" w:rsidP="005C01B4">
      <w:pPr>
        <w:wordWrap/>
        <w:spacing w:before="100" w:beforeAutospacing="1" w:after="100" w:afterAutospacing="1" w:line="360" w:lineRule="auto"/>
        <w:ind w:firstLineChars="100" w:firstLine="220"/>
        <w:contextualSpacing/>
      </w:pPr>
      <w:r w:rsidRPr="004307D8">
        <w:t>For CSI prediction, in</w:t>
      </w:r>
      <w:r>
        <w:t xml:space="preserve"> the</w:t>
      </w:r>
      <w:r w:rsidRPr="004307D8">
        <w:t xml:space="preserve"> </w:t>
      </w:r>
      <w:r>
        <w:t>RAN1#118bis</w:t>
      </w:r>
      <w:r w:rsidRPr="004307D8">
        <w:t xml:space="preserve"> meeting, followings were agreed to identify whether and which potential NW-side additional condition may impact on the performance of CSI prediction.</w:t>
      </w:r>
      <w:r>
        <w:t xml:space="preserve"> During the intensive discussion in RAN1 #119, it was not able to conclude whether any NW-side additional condition for CSI prediction are needed. In this subsection, we further discuss on this issue. If any NW-side additional condition for CSI prediction is identified, associated id can be introduced similar to BM agenda. </w:t>
      </w:r>
    </w:p>
    <w:tbl>
      <w:tblPr>
        <w:tblStyle w:val="a5"/>
        <w:tblW w:w="0" w:type="auto"/>
        <w:tblLook w:val="04A0" w:firstRow="1" w:lastRow="0" w:firstColumn="1" w:lastColumn="0" w:noHBand="0" w:noVBand="1"/>
      </w:tblPr>
      <w:tblGrid>
        <w:gridCol w:w="9016"/>
      </w:tblGrid>
      <w:tr w:rsidR="005C01B4" w:rsidRPr="004307D8" w14:paraId="37C30B94" w14:textId="77777777" w:rsidTr="003F757B">
        <w:tc>
          <w:tcPr>
            <w:tcW w:w="9016" w:type="dxa"/>
          </w:tcPr>
          <w:p w14:paraId="23D85D4B" w14:textId="77777777" w:rsidR="005C01B4" w:rsidRPr="004307D8" w:rsidRDefault="005C01B4" w:rsidP="003F757B">
            <w:pPr>
              <w:widowControl/>
              <w:wordWrap/>
              <w:autoSpaceDE/>
              <w:autoSpaceDN/>
              <w:jc w:val="left"/>
              <w:rPr>
                <w:rFonts w:ascii="Times" w:eastAsia="SimSun" w:hAnsi="Times"/>
                <w:b/>
                <w:kern w:val="0"/>
                <w:sz w:val="20"/>
                <w:szCs w:val="24"/>
                <w:lang w:val="en-GB" w:eastAsia="zh-CN"/>
              </w:rPr>
            </w:pPr>
            <w:r w:rsidRPr="003F757B">
              <w:rPr>
                <w:rFonts w:ascii="Times" w:eastAsia="SimSun" w:hAnsi="Times"/>
                <w:b/>
                <w:kern w:val="0"/>
                <w:sz w:val="20"/>
                <w:szCs w:val="24"/>
                <w:highlight w:val="green"/>
                <w:lang w:val="en-GB" w:eastAsia="zh-CN"/>
              </w:rPr>
              <w:t>Agreement</w:t>
            </w:r>
          </w:p>
          <w:p w14:paraId="3E7FBE71" w14:textId="77777777" w:rsidR="005C01B4" w:rsidRPr="004307D8" w:rsidRDefault="005C01B4" w:rsidP="003F757B">
            <w:pPr>
              <w:widowControl/>
              <w:wordWrap/>
              <w:autoSpaceDE/>
              <w:autoSpaceDN/>
              <w:jc w:val="left"/>
              <w:rPr>
                <w:rFonts w:ascii="Times" w:eastAsia="SimSun" w:hAnsi="Times"/>
                <w:bCs/>
                <w:kern w:val="0"/>
                <w:sz w:val="20"/>
                <w:szCs w:val="24"/>
                <w:lang w:val="en-GB" w:eastAsia="zh-CN"/>
              </w:rPr>
            </w:pPr>
            <w:r w:rsidRPr="004307D8">
              <w:rPr>
                <w:rFonts w:ascii="Times" w:eastAsia="SimSun" w:hAnsi="Times"/>
                <w:bCs/>
                <w:kern w:val="0"/>
                <w:sz w:val="20"/>
                <w:szCs w:val="24"/>
                <w:lang w:val="en-GB" w:eastAsia="zh-CN"/>
              </w:rPr>
              <w:t xml:space="preserve">For consistency between training and inference, study to identify which potential NW-side additional conditions, if any, may impact on UE assumption for CSI prediction using UE-sided model, resulting </w:t>
            </w:r>
            <w:r w:rsidRPr="004307D8">
              <w:rPr>
                <w:rFonts w:ascii="Times" w:eastAsia="SimSun" w:hAnsi="Times" w:hint="eastAsia"/>
                <w:bCs/>
                <w:kern w:val="0"/>
                <w:sz w:val="20"/>
                <w:szCs w:val="24"/>
                <w:lang w:val="en-GB" w:eastAsia="zh-CN"/>
              </w:rPr>
              <w:t>non-</w:t>
            </w:r>
            <w:r w:rsidRPr="004307D8">
              <w:rPr>
                <w:rFonts w:ascii="Times" w:eastAsia="SimSun" w:hAnsi="Times"/>
                <w:bCs/>
                <w:kern w:val="0"/>
                <w:sz w:val="20"/>
                <w:szCs w:val="24"/>
                <w:lang w:val="en-GB" w:eastAsia="zh-CN"/>
              </w:rPr>
              <w:t>negligible</w:t>
            </w:r>
            <w:r w:rsidRPr="004307D8">
              <w:rPr>
                <w:rFonts w:ascii="Times" w:eastAsia="SimSun" w:hAnsi="Times" w:hint="eastAsia"/>
                <w:bCs/>
                <w:kern w:val="0"/>
                <w:sz w:val="20"/>
                <w:szCs w:val="24"/>
                <w:lang w:val="en-GB" w:eastAsia="zh-CN"/>
              </w:rPr>
              <w:t xml:space="preserve"> </w:t>
            </w:r>
            <w:r w:rsidRPr="004307D8">
              <w:rPr>
                <w:rFonts w:ascii="Times" w:eastAsia="SimSun" w:hAnsi="Times"/>
                <w:bCs/>
                <w:kern w:val="0"/>
                <w:sz w:val="20"/>
                <w:szCs w:val="24"/>
                <w:lang w:val="en-GB" w:eastAsia="zh-CN"/>
              </w:rPr>
              <w:t>degradation</w:t>
            </w:r>
            <w:r w:rsidRPr="004307D8">
              <w:rPr>
                <w:rFonts w:ascii="Times" w:eastAsia="SimSun" w:hAnsi="Times" w:hint="eastAsia"/>
                <w:bCs/>
                <w:kern w:val="0"/>
                <w:sz w:val="20"/>
                <w:szCs w:val="24"/>
                <w:lang w:val="en-GB" w:eastAsia="zh-CN"/>
              </w:rPr>
              <w:t xml:space="preserve"> </w:t>
            </w:r>
            <w:r w:rsidRPr="004307D8">
              <w:rPr>
                <w:rFonts w:ascii="Times" w:eastAsia="SimSun" w:hAnsi="Times"/>
                <w:bCs/>
                <w:kern w:val="0"/>
                <w:sz w:val="20"/>
                <w:szCs w:val="24"/>
                <w:lang w:val="en-GB" w:eastAsia="zh-CN"/>
              </w:rPr>
              <w:t xml:space="preserve">on model generalization performance. </w:t>
            </w:r>
          </w:p>
          <w:p w14:paraId="45B9D7BB" w14:textId="77777777" w:rsidR="005C01B4" w:rsidRPr="004307D8" w:rsidRDefault="005C01B4" w:rsidP="003F757B">
            <w:pPr>
              <w:widowControl/>
              <w:wordWrap/>
              <w:autoSpaceDE/>
              <w:autoSpaceDN/>
              <w:jc w:val="left"/>
              <w:rPr>
                <w:rFonts w:ascii="Times" w:eastAsia="DengXian" w:hAnsi="Times"/>
                <w:bCs/>
                <w:kern w:val="0"/>
                <w:sz w:val="20"/>
                <w:szCs w:val="24"/>
                <w:lang w:val="en-GB" w:eastAsia="zh-CN"/>
              </w:rPr>
            </w:pPr>
          </w:p>
          <w:p w14:paraId="0596033E" w14:textId="77777777" w:rsidR="005C01B4" w:rsidRPr="004307D8" w:rsidRDefault="005C01B4" w:rsidP="003F757B">
            <w:pPr>
              <w:widowControl/>
              <w:wordWrap/>
              <w:autoSpaceDE/>
              <w:autoSpaceDN/>
              <w:jc w:val="left"/>
              <w:rPr>
                <w:rFonts w:ascii="Times" w:eastAsia="DengXian" w:hAnsi="Times"/>
                <w:bCs/>
                <w:kern w:val="0"/>
                <w:sz w:val="20"/>
                <w:szCs w:val="24"/>
                <w:lang w:val="en-GB"/>
              </w:rPr>
            </w:pPr>
            <w:r w:rsidRPr="004307D8">
              <w:rPr>
                <w:rFonts w:ascii="Times" w:eastAsia="DengXian" w:hAnsi="Times" w:hint="eastAsia"/>
                <w:bCs/>
                <w:kern w:val="0"/>
                <w:sz w:val="20"/>
                <w:szCs w:val="24"/>
                <w:lang w:val="en-GB" w:eastAsia="zh-CN"/>
              </w:rPr>
              <w:t xml:space="preserve">Note: </w:t>
            </w:r>
            <w:r w:rsidRPr="004307D8">
              <w:rPr>
                <w:rFonts w:ascii="Times" w:eastAsia="DengXian" w:hAnsi="Times" w:hint="eastAsia"/>
                <w:bCs/>
                <w:kern w:val="0"/>
                <w:sz w:val="20"/>
                <w:szCs w:val="24"/>
                <w:lang w:val="en-GB"/>
              </w:rPr>
              <w:t>C</w:t>
            </w:r>
            <w:r w:rsidRPr="004307D8">
              <w:rPr>
                <w:rFonts w:ascii="Times" w:eastAsia="DengXian" w:hAnsi="Times"/>
                <w:bCs/>
                <w:kern w:val="0"/>
                <w:sz w:val="20"/>
                <w:szCs w:val="24"/>
                <w:lang w:val="en-GB"/>
              </w:rPr>
              <w:t>ompanies are encouraged to provide generalization performance evaluation on the impact of NW-side additional conditions, if considered.</w:t>
            </w:r>
          </w:p>
          <w:p w14:paraId="670720FC" w14:textId="77777777" w:rsidR="005C01B4" w:rsidRPr="004307D8" w:rsidRDefault="005C01B4" w:rsidP="003F757B">
            <w:pPr>
              <w:widowControl/>
              <w:wordWrap/>
              <w:autoSpaceDE/>
              <w:autoSpaceDN/>
              <w:jc w:val="left"/>
              <w:rPr>
                <w:rFonts w:ascii="Times" w:eastAsia="DengXian" w:hAnsi="Times"/>
                <w:b/>
                <w:kern w:val="0"/>
                <w:sz w:val="20"/>
                <w:szCs w:val="24"/>
                <w:lang w:val="en-GB" w:eastAsia="zh-CN"/>
              </w:rPr>
            </w:pPr>
          </w:p>
          <w:p w14:paraId="17895DFC" w14:textId="77777777" w:rsidR="005C01B4" w:rsidRPr="004307D8" w:rsidRDefault="005C01B4" w:rsidP="003F757B">
            <w:pPr>
              <w:widowControl/>
              <w:wordWrap/>
              <w:autoSpaceDE/>
              <w:autoSpaceDN/>
              <w:jc w:val="left"/>
              <w:rPr>
                <w:rFonts w:ascii="Times" w:eastAsia="DengXian" w:hAnsi="Times"/>
                <w:bCs/>
                <w:kern w:val="0"/>
                <w:sz w:val="20"/>
                <w:szCs w:val="24"/>
                <w:lang w:val="en-GB" w:eastAsia="zh-CN"/>
              </w:rPr>
            </w:pPr>
            <w:r w:rsidRPr="003F757B">
              <w:rPr>
                <w:rFonts w:ascii="Times" w:eastAsia="DengXian" w:hAnsi="Times"/>
                <w:bCs/>
                <w:kern w:val="0"/>
                <w:sz w:val="20"/>
                <w:szCs w:val="24"/>
                <w:highlight w:val="green"/>
                <w:lang w:val="en-GB" w:eastAsia="zh-CN"/>
              </w:rPr>
              <w:t>Agreement</w:t>
            </w:r>
          </w:p>
          <w:p w14:paraId="0BE73862" w14:textId="77777777" w:rsidR="005C01B4" w:rsidRPr="004307D8" w:rsidRDefault="005C01B4" w:rsidP="003F757B">
            <w:pPr>
              <w:widowControl/>
              <w:wordWrap/>
              <w:autoSpaceDE/>
              <w:autoSpaceDN/>
              <w:jc w:val="left"/>
              <w:rPr>
                <w:rFonts w:ascii="Times" w:eastAsia="DengXian" w:hAnsi="Times"/>
                <w:bCs/>
                <w:kern w:val="0"/>
                <w:sz w:val="20"/>
                <w:szCs w:val="24"/>
                <w:lang w:val="en-GB"/>
              </w:rPr>
            </w:pPr>
            <w:r w:rsidRPr="004307D8">
              <w:rPr>
                <w:rFonts w:ascii="Times" w:eastAsia="DengXian" w:hAnsi="Times"/>
                <w:bCs/>
                <w:kern w:val="0"/>
                <w:sz w:val="20"/>
                <w:szCs w:val="24"/>
                <w:lang w:val="en-GB"/>
              </w:rPr>
              <w:t>For generalization evaluation to identify potential NW-side additional conditions to ensure consistency between training and inference, consider one or more of the following aspects, if evaluated:</w:t>
            </w:r>
          </w:p>
          <w:p w14:paraId="406AC50B" w14:textId="77777777" w:rsidR="005C01B4" w:rsidRPr="004307D8" w:rsidRDefault="005C01B4" w:rsidP="003F757B">
            <w:pPr>
              <w:widowControl/>
              <w:numPr>
                <w:ilvl w:val="0"/>
                <w:numId w:val="33"/>
              </w:numPr>
              <w:tabs>
                <w:tab w:val="left" w:pos="0"/>
              </w:tabs>
              <w:suppressAutoHyphens/>
              <w:wordWrap/>
              <w:autoSpaceDE/>
              <w:autoSpaceDN/>
              <w:jc w:val="left"/>
              <w:rPr>
                <w:rFonts w:eastAsia="바탕"/>
                <w:bCs/>
                <w:color w:val="000000"/>
                <w:kern w:val="0"/>
                <w:sz w:val="20"/>
                <w:szCs w:val="24"/>
              </w:rPr>
            </w:pPr>
            <w:r w:rsidRPr="004307D8">
              <w:rPr>
                <w:rFonts w:eastAsia="바탕"/>
                <w:bCs/>
                <w:color w:val="000000"/>
                <w:kern w:val="0"/>
                <w:sz w:val="20"/>
                <w:szCs w:val="24"/>
              </w:rPr>
              <w:t xml:space="preserve">[Optional evaluation] </w:t>
            </w:r>
            <w:r w:rsidRPr="004307D8">
              <w:rPr>
                <w:rFonts w:eastAsia="바탕" w:hint="eastAsia"/>
                <w:bCs/>
                <w:color w:val="000000"/>
                <w:kern w:val="0"/>
                <w:sz w:val="20"/>
                <w:szCs w:val="24"/>
              </w:rPr>
              <w:t>V</w:t>
            </w:r>
            <w:r w:rsidRPr="004307D8">
              <w:rPr>
                <w:rFonts w:eastAsia="바탕"/>
                <w:bCs/>
                <w:color w:val="000000"/>
                <w:kern w:val="0"/>
                <w:sz w:val="20"/>
                <w:szCs w:val="24"/>
              </w:rPr>
              <w:t xml:space="preserve">arious tilt angle (e.g., [102] degrees, [110] degrees) </w:t>
            </w:r>
          </w:p>
          <w:p w14:paraId="5B160EBC" w14:textId="77777777" w:rsidR="005C01B4" w:rsidRPr="004307D8" w:rsidRDefault="005C01B4" w:rsidP="003F757B">
            <w:pPr>
              <w:widowControl/>
              <w:numPr>
                <w:ilvl w:val="0"/>
                <w:numId w:val="33"/>
              </w:numPr>
              <w:tabs>
                <w:tab w:val="left" w:pos="0"/>
              </w:tabs>
              <w:suppressAutoHyphens/>
              <w:wordWrap/>
              <w:autoSpaceDE/>
              <w:autoSpaceDN/>
              <w:jc w:val="left"/>
              <w:rPr>
                <w:rFonts w:eastAsia="바탕"/>
                <w:bCs/>
                <w:color w:val="000000"/>
                <w:kern w:val="0"/>
                <w:sz w:val="20"/>
                <w:szCs w:val="24"/>
              </w:rPr>
            </w:pPr>
            <w:r w:rsidRPr="004307D8">
              <w:rPr>
                <w:rFonts w:eastAsia="바탕"/>
                <w:bCs/>
                <w:color w:val="000000"/>
                <w:kern w:val="0"/>
                <w:sz w:val="20"/>
                <w:szCs w:val="24"/>
              </w:rPr>
              <w:t xml:space="preserve">[Optional evaluation] </w:t>
            </w:r>
            <w:r w:rsidRPr="004307D8">
              <w:rPr>
                <w:rFonts w:eastAsia="바탕" w:hint="eastAsia"/>
                <w:bCs/>
                <w:color w:val="000000"/>
                <w:kern w:val="0"/>
                <w:sz w:val="20"/>
                <w:szCs w:val="24"/>
              </w:rPr>
              <w:t>V</w:t>
            </w:r>
            <w:r w:rsidRPr="004307D8">
              <w:rPr>
                <w:rFonts w:eastAsia="바탕"/>
                <w:bCs/>
                <w:color w:val="000000"/>
                <w:kern w:val="0"/>
                <w:sz w:val="20"/>
                <w:szCs w:val="24"/>
              </w:rPr>
              <w:t xml:space="preserve">arious TXRU mapping </w:t>
            </w:r>
          </w:p>
          <w:p w14:paraId="78403708" w14:textId="77777777" w:rsidR="005C01B4" w:rsidRPr="004307D8" w:rsidRDefault="005C01B4" w:rsidP="003F757B">
            <w:pPr>
              <w:widowControl/>
              <w:numPr>
                <w:ilvl w:val="1"/>
                <w:numId w:val="32"/>
              </w:numPr>
              <w:tabs>
                <w:tab w:val="left" w:pos="0"/>
              </w:tabs>
              <w:suppressAutoHyphens/>
              <w:wordWrap/>
              <w:autoSpaceDE/>
              <w:autoSpaceDN/>
              <w:jc w:val="left"/>
              <w:rPr>
                <w:rFonts w:eastAsia="바탕"/>
                <w:bCs/>
                <w:color w:val="000000"/>
                <w:kern w:val="0"/>
                <w:sz w:val="20"/>
                <w:szCs w:val="24"/>
              </w:rPr>
            </w:pPr>
            <w:r w:rsidRPr="004307D8">
              <w:rPr>
                <w:rFonts w:eastAsia="바탕"/>
                <w:bCs/>
                <w:color w:val="000000"/>
                <w:kern w:val="0"/>
                <w:sz w:val="20"/>
                <w:szCs w:val="24"/>
              </w:rPr>
              <w:t>With TXRU virtualization (e.g., for 32 port CSI-RS, [N1, N2, P] = [2, 8, 2] (baseline), [4,4,2] (optional) with (8x8x2) and (12 x 8 x 2) antenna elements)</w:t>
            </w:r>
          </w:p>
          <w:p w14:paraId="528C2DF5" w14:textId="77777777" w:rsidR="005C01B4" w:rsidRPr="004307D8" w:rsidRDefault="005C01B4" w:rsidP="003F757B">
            <w:pPr>
              <w:widowControl/>
              <w:numPr>
                <w:ilvl w:val="1"/>
                <w:numId w:val="32"/>
              </w:numPr>
              <w:tabs>
                <w:tab w:val="left" w:pos="0"/>
              </w:tabs>
              <w:suppressAutoHyphens/>
              <w:wordWrap/>
              <w:autoSpaceDE/>
              <w:autoSpaceDN/>
              <w:jc w:val="left"/>
              <w:rPr>
                <w:rFonts w:eastAsia="바탕"/>
                <w:bCs/>
                <w:color w:val="000000"/>
                <w:kern w:val="0"/>
                <w:sz w:val="20"/>
                <w:szCs w:val="24"/>
              </w:rPr>
            </w:pPr>
            <w:r w:rsidRPr="004307D8">
              <w:rPr>
                <w:rFonts w:eastAsia="바탕"/>
                <w:bCs/>
                <w:color w:val="000000"/>
                <w:kern w:val="0"/>
                <w:sz w:val="20"/>
                <w:szCs w:val="24"/>
              </w:rPr>
              <w:t>Without TXRU virtualization (e.g., for 32 port CSI-RS, [N1, N2, P] = [2, 8, 2] (baseline), [4,4,2] (optional) with (2x8x2) and (4 x 4 x 2) antenna elements, respectively)</w:t>
            </w:r>
          </w:p>
          <w:p w14:paraId="66CBFA2D" w14:textId="77777777" w:rsidR="005C01B4" w:rsidRPr="004307D8" w:rsidRDefault="005C01B4" w:rsidP="003F757B">
            <w:pPr>
              <w:widowControl/>
              <w:numPr>
                <w:ilvl w:val="0"/>
                <w:numId w:val="31"/>
              </w:numPr>
              <w:tabs>
                <w:tab w:val="left" w:pos="0"/>
              </w:tabs>
              <w:suppressAutoHyphens/>
              <w:wordWrap/>
              <w:autoSpaceDE/>
              <w:autoSpaceDN/>
              <w:jc w:val="left"/>
              <w:rPr>
                <w:rFonts w:eastAsia="바탕"/>
                <w:bCs/>
                <w:kern w:val="0"/>
                <w:sz w:val="20"/>
                <w:szCs w:val="24"/>
              </w:rPr>
            </w:pPr>
            <w:r w:rsidRPr="004307D8">
              <w:rPr>
                <w:rFonts w:eastAsia="바탕" w:hint="eastAsia"/>
                <w:bCs/>
                <w:kern w:val="0"/>
                <w:sz w:val="20"/>
                <w:szCs w:val="24"/>
              </w:rPr>
              <w:t>O</w:t>
            </w:r>
            <w:r w:rsidRPr="004307D8">
              <w:rPr>
                <w:rFonts w:eastAsia="바탕"/>
                <w:bCs/>
                <w:kern w:val="0"/>
                <w:sz w:val="20"/>
                <w:szCs w:val="24"/>
              </w:rPr>
              <w:t>ther configurations are not precluded</w:t>
            </w:r>
          </w:p>
          <w:p w14:paraId="3A4978F3" w14:textId="77777777" w:rsidR="005C01B4" w:rsidRPr="004307D8" w:rsidRDefault="005C01B4" w:rsidP="003F757B">
            <w:pPr>
              <w:widowControl/>
              <w:tabs>
                <w:tab w:val="left" w:pos="0"/>
              </w:tabs>
              <w:wordWrap/>
              <w:autoSpaceDE/>
              <w:autoSpaceDN/>
              <w:rPr>
                <w:rFonts w:eastAsia="바탕"/>
                <w:bCs/>
                <w:kern w:val="0"/>
                <w:sz w:val="20"/>
                <w:szCs w:val="24"/>
              </w:rPr>
            </w:pPr>
            <w:r w:rsidRPr="004307D8">
              <w:rPr>
                <w:rFonts w:eastAsia="바탕" w:hint="eastAsia"/>
                <w:bCs/>
                <w:kern w:val="0"/>
                <w:sz w:val="20"/>
                <w:szCs w:val="24"/>
              </w:rPr>
              <w:t>N</w:t>
            </w:r>
            <w:r w:rsidRPr="004307D8">
              <w:rPr>
                <w:rFonts w:eastAsia="바탕"/>
                <w:bCs/>
                <w:kern w:val="0"/>
                <w:sz w:val="20"/>
                <w:szCs w:val="24"/>
              </w:rPr>
              <w:t>ote: for other evaluation assumptions, reuse baseline of TR 38.843</w:t>
            </w:r>
          </w:p>
          <w:p w14:paraId="2FB1CBA2" w14:textId="77777777" w:rsidR="005C01B4" w:rsidRPr="004307D8" w:rsidRDefault="005C01B4" w:rsidP="003F757B">
            <w:pPr>
              <w:widowControl/>
              <w:tabs>
                <w:tab w:val="left" w:pos="0"/>
              </w:tabs>
              <w:wordWrap/>
              <w:autoSpaceDE/>
              <w:autoSpaceDN/>
              <w:rPr>
                <w:rFonts w:eastAsia="바탕"/>
                <w:bCs/>
                <w:color w:val="FF0000"/>
                <w:kern w:val="0"/>
                <w:sz w:val="20"/>
                <w:szCs w:val="24"/>
              </w:rPr>
            </w:pPr>
            <w:r w:rsidRPr="004307D8">
              <w:rPr>
                <w:rFonts w:eastAsia="바탕" w:hint="eastAsia"/>
                <w:bCs/>
                <w:color w:val="FF0000"/>
                <w:kern w:val="0"/>
                <w:sz w:val="20"/>
                <w:szCs w:val="24"/>
              </w:rPr>
              <w:t>N</w:t>
            </w:r>
            <w:r w:rsidRPr="004307D8">
              <w:rPr>
                <w:rFonts w:eastAsia="바탕"/>
                <w:bCs/>
                <w:color w:val="FF0000"/>
                <w:kern w:val="0"/>
                <w:sz w:val="20"/>
                <w:szCs w:val="24"/>
              </w:rPr>
              <w:t>ote: report how to map antenna port to antenna elements</w:t>
            </w:r>
          </w:p>
          <w:p w14:paraId="52DDD905" w14:textId="77777777" w:rsidR="005C01B4" w:rsidRPr="004307D8" w:rsidRDefault="005C01B4" w:rsidP="003F757B">
            <w:pPr>
              <w:widowControl/>
              <w:tabs>
                <w:tab w:val="left" w:pos="0"/>
              </w:tabs>
              <w:wordWrap/>
              <w:autoSpaceDE/>
              <w:autoSpaceDN/>
              <w:rPr>
                <w:rFonts w:eastAsia="바탕"/>
                <w:bCs/>
                <w:color w:val="000000"/>
                <w:kern w:val="0"/>
                <w:sz w:val="20"/>
                <w:szCs w:val="24"/>
              </w:rPr>
            </w:pPr>
            <w:r w:rsidRPr="004307D8">
              <w:rPr>
                <w:rFonts w:eastAsia="바탕" w:hint="eastAsia"/>
                <w:bCs/>
                <w:color w:val="000000"/>
                <w:kern w:val="0"/>
                <w:sz w:val="20"/>
                <w:szCs w:val="24"/>
              </w:rPr>
              <w:t>N</w:t>
            </w:r>
            <w:r w:rsidRPr="004307D8">
              <w:rPr>
                <w:rFonts w:eastAsia="바탕"/>
                <w:bCs/>
                <w:color w:val="000000"/>
                <w:kern w:val="0"/>
                <w:sz w:val="20"/>
                <w:szCs w:val="24"/>
              </w:rPr>
              <w:t xml:space="preserve">ote: report the </w:t>
            </w:r>
            <w:r w:rsidRPr="004307D8">
              <w:rPr>
                <w:rFonts w:eastAsia="DengXian" w:hint="eastAsia"/>
                <w:bCs/>
                <w:color w:val="000000"/>
                <w:kern w:val="0"/>
                <w:sz w:val="20"/>
                <w:szCs w:val="24"/>
                <w:lang w:eastAsia="zh-CN"/>
              </w:rPr>
              <w:t>backbone/</w:t>
            </w:r>
            <w:r w:rsidRPr="004307D8">
              <w:rPr>
                <w:rFonts w:eastAsia="바탕"/>
                <w:bCs/>
                <w:color w:val="000000"/>
                <w:kern w:val="0"/>
                <w:sz w:val="20"/>
                <w:szCs w:val="24"/>
              </w:rPr>
              <w:t>structure of AI/ML model used</w:t>
            </w:r>
          </w:p>
          <w:p w14:paraId="23DB867C" w14:textId="77777777" w:rsidR="005C01B4" w:rsidRPr="004307D8" w:rsidRDefault="005C01B4" w:rsidP="003F757B">
            <w:pPr>
              <w:widowControl/>
              <w:tabs>
                <w:tab w:val="left" w:pos="360"/>
                <w:tab w:val="left" w:pos="1080"/>
              </w:tabs>
              <w:wordWrap/>
              <w:autoSpaceDE/>
              <w:autoSpaceDN/>
              <w:ind w:left="1080"/>
              <w:jc w:val="left"/>
              <w:rPr>
                <w:rFonts w:ascii="Times" w:eastAsia="바탕" w:hAnsi="Times"/>
                <w:szCs w:val="24"/>
                <w:lang w:eastAsia="x-none"/>
              </w:rPr>
            </w:pPr>
          </w:p>
        </w:tc>
      </w:tr>
    </w:tbl>
    <w:p w14:paraId="50A00003" w14:textId="77777777" w:rsidR="005C01B4" w:rsidRPr="004307D8" w:rsidRDefault="005C01B4" w:rsidP="005C01B4">
      <w:pPr>
        <w:wordWrap/>
        <w:spacing w:before="100" w:beforeAutospacing="1" w:after="100" w:afterAutospacing="1" w:line="360" w:lineRule="auto"/>
        <w:contextualSpacing/>
      </w:pPr>
    </w:p>
    <w:p w14:paraId="252D455D" w14:textId="77777777" w:rsidR="005C01B4" w:rsidRPr="004307D8" w:rsidRDefault="005C01B4" w:rsidP="005C01B4">
      <w:pPr>
        <w:wordWrap/>
        <w:spacing w:before="100" w:beforeAutospacing="1" w:after="100" w:afterAutospacing="1" w:line="360" w:lineRule="auto"/>
        <w:ind w:firstLineChars="100" w:firstLine="220"/>
        <w:contextualSpacing/>
      </w:pPr>
      <w:r w:rsidRPr="004307D8">
        <w:rPr>
          <w:rFonts w:hint="eastAsia"/>
        </w:rPr>
        <w:lastRenderedPageBreak/>
        <w:t>A</w:t>
      </w:r>
      <w:r w:rsidRPr="004307D8">
        <w:t xml:space="preserve">s shown above, </w:t>
      </w:r>
      <w:proofErr w:type="spellStart"/>
      <w:r w:rsidRPr="004307D8">
        <w:t>gNB</w:t>
      </w:r>
      <w:proofErr w:type="spellEnd"/>
      <w:r w:rsidRPr="004307D8">
        <w:t xml:space="preserve"> antenna tilt angle and </w:t>
      </w:r>
      <w:proofErr w:type="spellStart"/>
      <w:r w:rsidRPr="004307D8">
        <w:t>TxRU</w:t>
      </w:r>
      <w:proofErr w:type="spellEnd"/>
      <w:r w:rsidRPr="004307D8">
        <w:t xml:space="preserve"> mapping were listed as potential NW-side additional conditions. To verify those factors, evaluation of generalization performance can be considered. Simulation assumptions are listed in Table 1. </w:t>
      </w:r>
    </w:p>
    <w:p w14:paraId="54CAC532" w14:textId="77777777" w:rsidR="005C01B4" w:rsidRPr="004307D8" w:rsidRDefault="005C01B4" w:rsidP="005C01B4">
      <w:pPr>
        <w:wordWrap/>
        <w:spacing w:before="100" w:beforeAutospacing="1" w:after="100" w:afterAutospacing="1" w:line="360" w:lineRule="auto"/>
        <w:ind w:firstLineChars="100" w:firstLine="220"/>
        <w:contextualSpacing/>
      </w:pPr>
    </w:p>
    <w:p w14:paraId="01FBE2CA" w14:textId="38C91337" w:rsidR="005C01B4" w:rsidRPr="004307D8" w:rsidRDefault="005C01B4" w:rsidP="005C01B4">
      <w:pPr>
        <w:wordWrap/>
        <w:spacing w:line="360" w:lineRule="auto"/>
        <w:jc w:val="center"/>
      </w:pPr>
      <w:r w:rsidRPr="004307D8">
        <w:t>Table 1. Simulation assumption</w:t>
      </w:r>
      <w:r w:rsidR="00347238">
        <w:t>s</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44"/>
        <w:gridCol w:w="1984"/>
      </w:tblGrid>
      <w:tr w:rsidR="005C01B4" w:rsidRPr="00507832" w14:paraId="3436A6CB" w14:textId="77777777" w:rsidTr="003F757B">
        <w:trPr>
          <w:jc w:val="center"/>
        </w:trPr>
        <w:tc>
          <w:tcPr>
            <w:tcW w:w="3544" w:type="dxa"/>
            <w:shd w:val="clear" w:color="auto" w:fill="D9D9D9" w:themeFill="background1" w:themeFillShade="D9"/>
            <w:tcMar>
              <w:top w:w="0" w:type="dxa"/>
              <w:left w:w="108" w:type="dxa"/>
              <w:bottom w:w="0" w:type="dxa"/>
              <w:right w:w="108" w:type="dxa"/>
            </w:tcMar>
            <w:vAlign w:val="center"/>
          </w:tcPr>
          <w:p w14:paraId="373807C5" w14:textId="77777777" w:rsidR="005C01B4" w:rsidRPr="00507832" w:rsidRDefault="005C01B4" w:rsidP="003F757B">
            <w:pPr>
              <w:wordWrap/>
              <w:spacing w:before="100" w:beforeAutospacing="1" w:after="100" w:afterAutospacing="1" w:line="240" w:lineRule="auto"/>
              <w:contextualSpacing/>
              <w:jc w:val="center"/>
              <w:rPr>
                <w:b/>
              </w:rPr>
            </w:pPr>
            <w:r w:rsidRPr="00507832">
              <w:rPr>
                <w:rFonts w:hint="eastAsia"/>
                <w:b/>
              </w:rPr>
              <w:t>Parameters</w:t>
            </w:r>
          </w:p>
        </w:tc>
        <w:tc>
          <w:tcPr>
            <w:tcW w:w="1984" w:type="dxa"/>
            <w:shd w:val="clear" w:color="auto" w:fill="D9D9D9" w:themeFill="background1" w:themeFillShade="D9"/>
            <w:tcMar>
              <w:top w:w="0" w:type="dxa"/>
              <w:left w:w="108" w:type="dxa"/>
              <w:bottom w:w="0" w:type="dxa"/>
              <w:right w:w="108" w:type="dxa"/>
            </w:tcMar>
            <w:vAlign w:val="center"/>
          </w:tcPr>
          <w:p w14:paraId="7B8EE6BC" w14:textId="77777777" w:rsidR="005C01B4" w:rsidRPr="00507832" w:rsidRDefault="005C01B4" w:rsidP="003F757B">
            <w:pPr>
              <w:wordWrap/>
              <w:spacing w:before="100" w:beforeAutospacing="1" w:after="100" w:afterAutospacing="1" w:line="240" w:lineRule="auto"/>
              <w:contextualSpacing/>
              <w:jc w:val="center"/>
              <w:rPr>
                <w:b/>
              </w:rPr>
            </w:pPr>
            <w:r w:rsidRPr="00507832">
              <w:rPr>
                <w:rFonts w:hint="eastAsia"/>
                <w:b/>
              </w:rPr>
              <w:t>Values</w:t>
            </w:r>
          </w:p>
        </w:tc>
      </w:tr>
      <w:tr w:rsidR="005C01B4" w:rsidRPr="00507832" w14:paraId="710C7AC5" w14:textId="77777777" w:rsidTr="003F757B">
        <w:trPr>
          <w:jc w:val="center"/>
        </w:trPr>
        <w:tc>
          <w:tcPr>
            <w:tcW w:w="3544" w:type="dxa"/>
            <w:tcMar>
              <w:top w:w="0" w:type="dxa"/>
              <w:left w:w="108" w:type="dxa"/>
              <w:bottom w:w="0" w:type="dxa"/>
              <w:right w:w="108" w:type="dxa"/>
            </w:tcMar>
            <w:vAlign w:val="center"/>
            <w:hideMark/>
          </w:tcPr>
          <w:p w14:paraId="2FA99430" w14:textId="77777777" w:rsidR="005C01B4" w:rsidRPr="00507832" w:rsidRDefault="005C01B4" w:rsidP="003F757B">
            <w:pPr>
              <w:wordWrap/>
              <w:spacing w:before="100" w:beforeAutospacing="1" w:after="100" w:afterAutospacing="1" w:line="240" w:lineRule="auto"/>
              <w:contextualSpacing/>
              <w:jc w:val="center"/>
            </w:pPr>
            <w:r w:rsidRPr="00507832">
              <w:t>AI/ML model backbone</w:t>
            </w:r>
          </w:p>
        </w:tc>
        <w:tc>
          <w:tcPr>
            <w:tcW w:w="1984" w:type="dxa"/>
            <w:tcMar>
              <w:top w:w="0" w:type="dxa"/>
              <w:left w:w="108" w:type="dxa"/>
              <w:bottom w:w="0" w:type="dxa"/>
              <w:right w:w="108" w:type="dxa"/>
            </w:tcMar>
            <w:vAlign w:val="center"/>
            <w:hideMark/>
          </w:tcPr>
          <w:p w14:paraId="17A6B222" w14:textId="77777777" w:rsidR="005C01B4" w:rsidRPr="00507832" w:rsidRDefault="005C01B4" w:rsidP="003F757B">
            <w:pPr>
              <w:wordWrap/>
              <w:spacing w:before="100" w:beforeAutospacing="1" w:after="100" w:afterAutospacing="1" w:line="240" w:lineRule="auto"/>
              <w:contextualSpacing/>
              <w:jc w:val="center"/>
            </w:pPr>
            <w:r w:rsidRPr="00507832">
              <w:t>2D-FC</w:t>
            </w:r>
          </w:p>
        </w:tc>
      </w:tr>
      <w:tr w:rsidR="005C01B4" w:rsidRPr="00507832" w14:paraId="2EE1D620" w14:textId="77777777" w:rsidTr="003F757B">
        <w:trPr>
          <w:jc w:val="center"/>
        </w:trPr>
        <w:tc>
          <w:tcPr>
            <w:tcW w:w="3544" w:type="dxa"/>
            <w:tcMar>
              <w:top w:w="0" w:type="dxa"/>
              <w:left w:w="108" w:type="dxa"/>
              <w:bottom w:w="0" w:type="dxa"/>
              <w:right w:w="108" w:type="dxa"/>
            </w:tcMar>
            <w:vAlign w:val="center"/>
            <w:hideMark/>
          </w:tcPr>
          <w:p w14:paraId="06CECF28" w14:textId="77777777" w:rsidR="005C01B4" w:rsidRPr="00507832" w:rsidRDefault="005C01B4" w:rsidP="003F757B">
            <w:pPr>
              <w:wordWrap/>
              <w:spacing w:before="100" w:beforeAutospacing="1" w:after="100" w:afterAutospacing="1" w:line="240" w:lineRule="auto"/>
              <w:contextualSpacing/>
              <w:jc w:val="center"/>
            </w:pPr>
            <w:r w:rsidRPr="00507832">
              <w:t>FLOPs/M for model</w:t>
            </w:r>
          </w:p>
        </w:tc>
        <w:tc>
          <w:tcPr>
            <w:tcW w:w="1984" w:type="dxa"/>
            <w:tcMar>
              <w:top w:w="0" w:type="dxa"/>
              <w:left w:w="108" w:type="dxa"/>
              <w:bottom w:w="0" w:type="dxa"/>
              <w:right w:w="108" w:type="dxa"/>
            </w:tcMar>
            <w:vAlign w:val="center"/>
            <w:hideMark/>
          </w:tcPr>
          <w:p w14:paraId="46EDE11C" w14:textId="77777777" w:rsidR="005C01B4" w:rsidRPr="00507832" w:rsidRDefault="005C01B4" w:rsidP="003F757B">
            <w:pPr>
              <w:wordWrap/>
              <w:spacing w:before="100" w:beforeAutospacing="1" w:after="100" w:afterAutospacing="1" w:line="240" w:lineRule="auto"/>
              <w:contextualSpacing/>
              <w:jc w:val="center"/>
            </w:pPr>
            <w:r w:rsidRPr="00507832">
              <w:t>2.74</w:t>
            </w:r>
          </w:p>
        </w:tc>
      </w:tr>
      <w:tr w:rsidR="005C01B4" w:rsidRPr="00507832" w14:paraId="38445425" w14:textId="77777777" w:rsidTr="003F757B">
        <w:trPr>
          <w:jc w:val="center"/>
        </w:trPr>
        <w:tc>
          <w:tcPr>
            <w:tcW w:w="3544" w:type="dxa"/>
            <w:tcMar>
              <w:top w:w="0" w:type="dxa"/>
              <w:left w:w="108" w:type="dxa"/>
              <w:bottom w:w="0" w:type="dxa"/>
              <w:right w:w="108" w:type="dxa"/>
            </w:tcMar>
            <w:vAlign w:val="center"/>
            <w:hideMark/>
          </w:tcPr>
          <w:p w14:paraId="28E05322" w14:textId="77777777" w:rsidR="005C01B4" w:rsidRPr="00507832" w:rsidRDefault="005C01B4" w:rsidP="003F757B">
            <w:pPr>
              <w:wordWrap/>
              <w:spacing w:before="100" w:beforeAutospacing="1" w:after="100" w:afterAutospacing="1" w:line="240" w:lineRule="auto"/>
              <w:contextualSpacing/>
              <w:jc w:val="center"/>
            </w:pPr>
            <w:r w:rsidRPr="00507832">
              <w:t>Parameters/M</w:t>
            </w:r>
          </w:p>
        </w:tc>
        <w:tc>
          <w:tcPr>
            <w:tcW w:w="1984" w:type="dxa"/>
            <w:tcMar>
              <w:top w:w="0" w:type="dxa"/>
              <w:left w:w="108" w:type="dxa"/>
              <w:bottom w:w="0" w:type="dxa"/>
              <w:right w:w="108" w:type="dxa"/>
            </w:tcMar>
            <w:vAlign w:val="center"/>
            <w:hideMark/>
          </w:tcPr>
          <w:p w14:paraId="40E1FA18" w14:textId="77777777" w:rsidR="005C01B4" w:rsidRPr="00507832" w:rsidRDefault="005C01B4" w:rsidP="003F757B">
            <w:pPr>
              <w:wordWrap/>
              <w:spacing w:before="100" w:beforeAutospacing="1" w:after="100" w:afterAutospacing="1" w:line="240" w:lineRule="auto"/>
              <w:contextualSpacing/>
              <w:jc w:val="center"/>
            </w:pPr>
            <w:r w:rsidRPr="00507832">
              <w:t>1.36</w:t>
            </w:r>
          </w:p>
        </w:tc>
      </w:tr>
      <w:tr w:rsidR="005C01B4" w:rsidRPr="00507832" w14:paraId="28F07492" w14:textId="77777777" w:rsidTr="003F757B">
        <w:trPr>
          <w:jc w:val="center"/>
        </w:trPr>
        <w:tc>
          <w:tcPr>
            <w:tcW w:w="3544" w:type="dxa"/>
            <w:tcMar>
              <w:top w:w="0" w:type="dxa"/>
              <w:left w:w="108" w:type="dxa"/>
              <w:bottom w:w="0" w:type="dxa"/>
              <w:right w:w="108" w:type="dxa"/>
            </w:tcMar>
            <w:vAlign w:val="center"/>
            <w:hideMark/>
          </w:tcPr>
          <w:p w14:paraId="305CD8B9" w14:textId="77777777" w:rsidR="005C01B4" w:rsidRPr="00507832" w:rsidRDefault="005C01B4" w:rsidP="003F757B">
            <w:pPr>
              <w:wordWrap/>
              <w:spacing w:before="100" w:beforeAutospacing="1" w:after="100" w:afterAutospacing="1" w:line="240" w:lineRule="auto"/>
              <w:contextualSpacing/>
              <w:jc w:val="center"/>
            </w:pPr>
            <w:r w:rsidRPr="00507832">
              <w:t>Model input/output type</w:t>
            </w:r>
          </w:p>
        </w:tc>
        <w:tc>
          <w:tcPr>
            <w:tcW w:w="1984" w:type="dxa"/>
            <w:tcMar>
              <w:top w:w="0" w:type="dxa"/>
              <w:left w:w="108" w:type="dxa"/>
              <w:bottom w:w="0" w:type="dxa"/>
              <w:right w:w="108" w:type="dxa"/>
            </w:tcMar>
            <w:vAlign w:val="center"/>
            <w:hideMark/>
          </w:tcPr>
          <w:p w14:paraId="74F2FD68" w14:textId="77777777" w:rsidR="005C01B4" w:rsidRPr="00507832" w:rsidRDefault="005C01B4" w:rsidP="003F757B">
            <w:pPr>
              <w:wordWrap/>
              <w:spacing w:before="100" w:beforeAutospacing="1" w:after="100" w:afterAutospacing="1" w:line="240" w:lineRule="auto"/>
              <w:contextualSpacing/>
              <w:jc w:val="center"/>
            </w:pPr>
            <w:r w:rsidRPr="00507832">
              <w:t>Raw channel</w:t>
            </w:r>
          </w:p>
        </w:tc>
      </w:tr>
      <w:tr w:rsidR="005C01B4" w:rsidRPr="00507832" w14:paraId="35590A57" w14:textId="77777777" w:rsidTr="003F757B">
        <w:trPr>
          <w:jc w:val="center"/>
        </w:trPr>
        <w:tc>
          <w:tcPr>
            <w:tcW w:w="3544" w:type="dxa"/>
            <w:tcMar>
              <w:top w:w="0" w:type="dxa"/>
              <w:left w:w="108" w:type="dxa"/>
              <w:bottom w:w="0" w:type="dxa"/>
              <w:right w:w="108" w:type="dxa"/>
            </w:tcMar>
            <w:vAlign w:val="center"/>
            <w:hideMark/>
          </w:tcPr>
          <w:p w14:paraId="2BB4CD32" w14:textId="77777777" w:rsidR="005C01B4" w:rsidRPr="00507832" w:rsidRDefault="005C01B4" w:rsidP="003F757B">
            <w:pPr>
              <w:wordWrap/>
              <w:spacing w:before="100" w:beforeAutospacing="1" w:after="100" w:afterAutospacing="1" w:line="240" w:lineRule="auto"/>
              <w:contextualSpacing/>
              <w:jc w:val="center"/>
            </w:pPr>
            <w:r w:rsidRPr="00507832">
              <w:t>UE distribution</w:t>
            </w:r>
          </w:p>
        </w:tc>
        <w:tc>
          <w:tcPr>
            <w:tcW w:w="1984" w:type="dxa"/>
            <w:tcMar>
              <w:top w:w="0" w:type="dxa"/>
              <w:left w:w="108" w:type="dxa"/>
              <w:bottom w:w="0" w:type="dxa"/>
              <w:right w:w="108" w:type="dxa"/>
            </w:tcMar>
            <w:vAlign w:val="center"/>
            <w:hideMark/>
          </w:tcPr>
          <w:p w14:paraId="5230CDEE" w14:textId="77777777" w:rsidR="005C01B4" w:rsidRPr="00507832" w:rsidRDefault="005C01B4" w:rsidP="003F757B">
            <w:pPr>
              <w:wordWrap/>
              <w:spacing w:before="100" w:beforeAutospacing="1" w:after="100" w:afterAutospacing="1" w:line="240" w:lineRule="auto"/>
              <w:contextualSpacing/>
              <w:jc w:val="center"/>
            </w:pPr>
            <w:r w:rsidRPr="00507832">
              <w:t>100% outdoor</w:t>
            </w:r>
          </w:p>
        </w:tc>
      </w:tr>
      <w:tr w:rsidR="005C01B4" w:rsidRPr="00507832" w14:paraId="0723D964" w14:textId="77777777" w:rsidTr="003F757B">
        <w:trPr>
          <w:jc w:val="center"/>
        </w:trPr>
        <w:tc>
          <w:tcPr>
            <w:tcW w:w="3544" w:type="dxa"/>
            <w:tcMar>
              <w:top w:w="0" w:type="dxa"/>
              <w:left w:w="108" w:type="dxa"/>
              <w:bottom w:w="0" w:type="dxa"/>
              <w:right w:w="108" w:type="dxa"/>
            </w:tcMar>
            <w:vAlign w:val="center"/>
          </w:tcPr>
          <w:p w14:paraId="33EE6E25" w14:textId="77777777" w:rsidR="005C01B4" w:rsidRPr="00507832" w:rsidRDefault="005C01B4" w:rsidP="003F757B">
            <w:pPr>
              <w:wordWrap/>
              <w:spacing w:before="100" w:beforeAutospacing="1" w:after="100" w:afterAutospacing="1" w:line="240" w:lineRule="auto"/>
              <w:contextualSpacing/>
              <w:jc w:val="center"/>
            </w:pPr>
            <w:r w:rsidRPr="00507832">
              <w:t>UE speed</w:t>
            </w:r>
          </w:p>
        </w:tc>
        <w:tc>
          <w:tcPr>
            <w:tcW w:w="1984" w:type="dxa"/>
            <w:tcMar>
              <w:top w:w="0" w:type="dxa"/>
              <w:left w:w="108" w:type="dxa"/>
              <w:bottom w:w="0" w:type="dxa"/>
              <w:right w:w="108" w:type="dxa"/>
            </w:tcMar>
            <w:vAlign w:val="center"/>
          </w:tcPr>
          <w:p w14:paraId="5D04404E" w14:textId="77777777" w:rsidR="005C01B4" w:rsidRPr="00507832" w:rsidRDefault="005C01B4" w:rsidP="003F757B">
            <w:pPr>
              <w:wordWrap/>
              <w:spacing w:before="100" w:beforeAutospacing="1" w:after="100" w:afterAutospacing="1" w:line="240" w:lineRule="auto"/>
              <w:contextualSpacing/>
              <w:jc w:val="center"/>
            </w:pPr>
            <w:r w:rsidRPr="00507832">
              <w:t>30km/h</w:t>
            </w:r>
          </w:p>
        </w:tc>
      </w:tr>
      <w:tr w:rsidR="005C01B4" w:rsidRPr="00507832" w14:paraId="4C6DEFA4" w14:textId="77777777" w:rsidTr="003F757B">
        <w:trPr>
          <w:jc w:val="center"/>
        </w:trPr>
        <w:tc>
          <w:tcPr>
            <w:tcW w:w="3544" w:type="dxa"/>
            <w:tcMar>
              <w:top w:w="0" w:type="dxa"/>
              <w:left w:w="108" w:type="dxa"/>
              <w:bottom w:w="0" w:type="dxa"/>
              <w:right w:w="108" w:type="dxa"/>
            </w:tcMar>
            <w:vAlign w:val="center"/>
          </w:tcPr>
          <w:p w14:paraId="055777C5" w14:textId="77777777" w:rsidR="005C01B4" w:rsidRPr="00507832" w:rsidRDefault="005C01B4" w:rsidP="003F757B">
            <w:pPr>
              <w:wordWrap/>
              <w:spacing w:before="100" w:beforeAutospacing="1" w:after="100" w:afterAutospacing="1" w:line="240" w:lineRule="auto"/>
              <w:contextualSpacing/>
              <w:jc w:val="center"/>
            </w:pPr>
            <w:r w:rsidRPr="00507832">
              <w:t>Dataset size of training</w:t>
            </w:r>
          </w:p>
        </w:tc>
        <w:tc>
          <w:tcPr>
            <w:tcW w:w="1984" w:type="dxa"/>
            <w:tcMar>
              <w:top w:w="0" w:type="dxa"/>
              <w:left w:w="108" w:type="dxa"/>
              <w:bottom w:w="0" w:type="dxa"/>
              <w:right w:w="108" w:type="dxa"/>
            </w:tcMar>
            <w:vAlign w:val="center"/>
          </w:tcPr>
          <w:p w14:paraId="079A7B04" w14:textId="77777777" w:rsidR="005C01B4" w:rsidRPr="00507832" w:rsidRDefault="005C01B4" w:rsidP="003F757B">
            <w:pPr>
              <w:wordWrap/>
              <w:spacing w:before="100" w:beforeAutospacing="1" w:after="100" w:afterAutospacing="1" w:line="240" w:lineRule="auto"/>
              <w:contextualSpacing/>
              <w:jc w:val="center"/>
            </w:pPr>
            <w:r w:rsidRPr="00507832">
              <w:t>9k</w:t>
            </w:r>
          </w:p>
        </w:tc>
      </w:tr>
      <w:tr w:rsidR="005C01B4" w:rsidRPr="00507832" w14:paraId="716BB5FE" w14:textId="77777777" w:rsidTr="003F757B">
        <w:trPr>
          <w:jc w:val="center"/>
        </w:trPr>
        <w:tc>
          <w:tcPr>
            <w:tcW w:w="3544" w:type="dxa"/>
            <w:tcMar>
              <w:top w:w="0" w:type="dxa"/>
              <w:left w:w="108" w:type="dxa"/>
              <w:bottom w:w="0" w:type="dxa"/>
              <w:right w:w="108" w:type="dxa"/>
            </w:tcMar>
            <w:vAlign w:val="center"/>
          </w:tcPr>
          <w:p w14:paraId="308F4058" w14:textId="77777777" w:rsidR="005C01B4" w:rsidRPr="00507832" w:rsidRDefault="005C01B4" w:rsidP="003F757B">
            <w:pPr>
              <w:wordWrap/>
              <w:spacing w:before="100" w:beforeAutospacing="1" w:after="100" w:afterAutospacing="1" w:line="240" w:lineRule="auto"/>
              <w:contextualSpacing/>
              <w:jc w:val="center"/>
            </w:pPr>
            <w:r w:rsidRPr="00507832">
              <w:t>Dataset size of test</w:t>
            </w:r>
          </w:p>
        </w:tc>
        <w:tc>
          <w:tcPr>
            <w:tcW w:w="1984" w:type="dxa"/>
            <w:tcMar>
              <w:top w:w="0" w:type="dxa"/>
              <w:left w:w="108" w:type="dxa"/>
              <w:bottom w:w="0" w:type="dxa"/>
              <w:right w:w="108" w:type="dxa"/>
            </w:tcMar>
            <w:vAlign w:val="center"/>
          </w:tcPr>
          <w:p w14:paraId="02A43AAD" w14:textId="77777777" w:rsidR="005C01B4" w:rsidRPr="00507832" w:rsidRDefault="005C01B4" w:rsidP="003F757B">
            <w:pPr>
              <w:wordWrap/>
              <w:spacing w:before="100" w:beforeAutospacing="1" w:after="100" w:afterAutospacing="1" w:line="240" w:lineRule="auto"/>
              <w:contextualSpacing/>
              <w:jc w:val="center"/>
            </w:pPr>
            <w:r w:rsidRPr="00507832">
              <w:t>1k</w:t>
            </w:r>
          </w:p>
        </w:tc>
      </w:tr>
      <w:tr w:rsidR="005C01B4" w:rsidRPr="00507832" w14:paraId="340F6174" w14:textId="77777777" w:rsidTr="003F757B">
        <w:trPr>
          <w:jc w:val="center"/>
        </w:trPr>
        <w:tc>
          <w:tcPr>
            <w:tcW w:w="3544" w:type="dxa"/>
            <w:tcMar>
              <w:top w:w="0" w:type="dxa"/>
              <w:left w:w="108" w:type="dxa"/>
              <w:bottom w:w="0" w:type="dxa"/>
              <w:right w:w="108" w:type="dxa"/>
            </w:tcMar>
            <w:vAlign w:val="center"/>
          </w:tcPr>
          <w:p w14:paraId="4C31C57D" w14:textId="77777777" w:rsidR="005C01B4" w:rsidRPr="00507832" w:rsidRDefault="005C01B4" w:rsidP="003F757B">
            <w:pPr>
              <w:wordWrap/>
              <w:spacing w:before="100" w:beforeAutospacing="1" w:after="100" w:afterAutospacing="1" w:line="240" w:lineRule="auto"/>
              <w:contextualSpacing/>
              <w:jc w:val="center"/>
            </w:pPr>
            <w:r w:rsidRPr="00507832">
              <w:rPr>
                <w:lang w:eastAsia="zh-CN"/>
              </w:rPr>
              <w:t>Whether/how channel estimation error is modelled</w:t>
            </w:r>
          </w:p>
        </w:tc>
        <w:tc>
          <w:tcPr>
            <w:tcW w:w="1984" w:type="dxa"/>
            <w:tcMar>
              <w:top w:w="0" w:type="dxa"/>
              <w:left w:w="108" w:type="dxa"/>
              <w:bottom w:w="0" w:type="dxa"/>
              <w:right w:w="108" w:type="dxa"/>
            </w:tcMar>
            <w:vAlign w:val="center"/>
          </w:tcPr>
          <w:p w14:paraId="2C7232B0" w14:textId="77777777" w:rsidR="005C01B4" w:rsidRPr="00507832" w:rsidRDefault="005C01B4" w:rsidP="003F757B">
            <w:pPr>
              <w:wordWrap/>
              <w:spacing w:before="100" w:beforeAutospacing="1" w:after="100" w:afterAutospacing="1" w:line="240" w:lineRule="auto"/>
              <w:contextualSpacing/>
              <w:jc w:val="center"/>
            </w:pPr>
            <w:r w:rsidRPr="00507832">
              <w:rPr>
                <w:rFonts w:eastAsia="楷体"/>
                <w:color w:val="000000"/>
                <w:sz w:val="20"/>
                <w:szCs w:val="20"/>
              </w:rPr>
              <w:t>Realistic channel estimation error</w:t>
            </w:r>
          </w:p>
        </w:tc>
      </w:tr>
      <w:tr w:rsidR="005C01B4" w:rsidRPr="00507832" w14:paraId="0B34F034" w14:textId="77777777" w:rsidTr="003F757B">
        <w:trPr>
          <w:jc w:val="center"/>
        </w:trPr>
        <w:tc>
          <w:tcPr>
            <w:tcW w:w="3544" w:type="dxa"/>
            <w:tcMar>
              <w:top w:w="0" w:type="dxa"/>
              <w:left w:w="108" w:type="dxa"/>
              <w:bottom w:w="0" w:type="dxa"/>
              <w:right w:w="108" w:type="dxa"/>
            </w:tcMar>
            <w:vAlign w:val="center"/>
          </w:tcPr>
          <w:p w14:paraId="4D1A7EF9" w14:textId="77777777" w:rsidR="005C01B4" w:rsidRPr="00507832" w:rsidRDefault="005C01B4" w:rsidP="003F757B">
            <w:pPr>
              <w:wordWrap/>
              <w:spacing w:before="100" w:beforeAutospacing="1" w:after="100" w:afterAutospacing="1" w:line="240" w:lineRule="auto"/>
              <w:contextualSpacing/>
              <w:jc w:val="center"/>
            </w:pPr>
            <w:r w:rsidRPr="00507832">
              <w:t>Whether/how to adopt spatial consistency</w:t>
            </w:r>
          </w:p>
        </w:tc>
        <w:tc>
          <w:tcPr>
            <w:tcW w:w="1984" w:type="dxa"/>
            <w:tcMar>
              <w:top w:w="0" w:type="dxa"/>
              <w:left w:w="108" w:type="dxa"/>
              <w:bottom w:w="0" w:type="dxa"/>
              <w:right w:w="108" w:type="dxa"/>
            </w:tcMar>
            <w:vAlign w:val="center"/>
          </w:tcPr>
          <w:p w14:paraId="0C85FC83" w14:textId="77777777" w:rsidR="005C01B4" w:rsidRPr="00507832" w:rsidRDefault="005C01B4" w:rsidP="003F757B">
            <w:pPr>
              <w:wordWrap/>
              <w:spacing w:before="100" w:beforeAutospacing="1" w:after="100" w:afterAutospacing="1" w:line="240" w:lineRule="auto"/>
              <w:contextualSpacing/>
              <w:jc w:val="center"/>
              <w:rPr>
                <w:rFonts w:eastAsia="楷体"/>
                <w:color w:val="000000"/>
                <w:sz w:val="20"/>
                <w:szCs w:val="20"/>
              </w:rPr>
            </w:pPr>
            <w:r w:rsidRPr="00507832">
              <w:rPr>
                <w:rFonts w:eastAsia="楷体"/>
                <w:color w:val="000000"/>
                <w:sz w:val="20"/>
                <w:szCs w:val="20"/>
              </w:rPr>
              <w:t>No</w:t>
            </w:r>
          </w:p>
        </w:tc>
      </w:tr>
    </w:tbl>
    <w:p w14:paraId="08EFC0BA" w14:textId="77777777" w:rsidR="005C01B4" w:rsidRPr="00507832" w:rsidRDefault="005C01B4" w:rsidP="005C01B4">
      <w:pPr>
        <w:wordWrap/>
        <w:spacing w:before="100" w:beforeAutospacing="1" w:after="100" w:afterAutospacing="1" w:line="360" w:lineRule="auto"/>
        <w:ind w:firstLineChars="100" w:firstLine="220"/>
        <w:contextualSpacing/>
      </w:pPr>
    </w:p>
    <w:p w14:paraId="70C15E22" w14:textId="77777777" w:rsidR="005C01B4" w:rsidRPr="00507832" w:rsidRDefault="005C01B4" w:rsidP="005C01B4">
      <w:pPr>
        <w:wordWrap/>
        <w:spacing w:before="100" w:beforeAutospacing="1" w:after="100" w:afterAutospacing="1" w:line="360" w:lineRule="auto"/>
        <w:contextualSpacing/>
        <w:rPr>
          <w:b/>
          <w:u w:val="single"/>
        </w:rPr>
      </w:pPr>
      <w:r w:rsidRPr="00507832">
        <w:rPr>
          <w:b/>
          <w:u w:val="single"/>
        </w:rPr>
        <w:t>Impact on various tilt angles</w:t>
      </w:r>
    </w:p>
    <w:p w14:paraId="454531E4" w14:textId="77777777" w:rsidR="005C01B4" w:rsidRPr="00507832" w:rsidRDefault="005C01B4" w:rsidP="005C01B4">
      <w:pPr>
        <w:wordWrap/>
        <w:spacing w:before="100" w:beforeAutospacing="1" w:after="100" w:afterAutospacing="1" w:line="360" w:lineRule="auto"/>
        <w:ind w:firstLineChars="100" w:firstLine="220"/>
        <w:contextualSpacing/>
      </w:pPr>
      <w:r w:rsidRPr="00507832">
        <w:rPr>
          <w:rFonts w:hint="eastAsia"/>
        </w:rPr>
        <w:t>F</w:t>
      </w:r>
      <w:r w:rsidRPr="00507832">
        <w:t xml:space="preserve">or evaluation with respect to various tilt angles, tilt angles of 102 and 110 degrees are considered. </w:t>
      </w:r>
    </w:p>
    <w:p w14:paraId="0A97D544" w14:textId="77777777" w:rsidR="005C01B4" w:rsidRPr="00507832" w:rsidRDefault="005C01B4" w:rsidP="005C01B4">
      <w:pPr>
        <w:wordWrap/>
        <w:spacing w:line="360" w:lineRule="auto"/>
        <w:ind w:firstLineChars="100" w:firstLine="220"/>
        <w:jc w:val="center"/>
      </w:pPr>
      <w:r w:rsidRPr="00507832">
        <w:t xml:space="preserve">Table 2. Generalization performance over various </w:t>
      </w:r>
      <w:proofErr w:type="spellStart"/>
      <w:r w:rsidRPr="00507832">
        <w:t>gNB</w:t>
      </w:r>
      <w:proofErr w:type="spellEnd"/>
      <w:r w:rsidRPr="00507832">
        <w:t xml:space="preserve"> tilt angles</w:t>
      </w:r>
    </w:p>
    <w:tbl>
      <w:tblPr>
        <w:tblStyle w:val="a5"/>
        <w:tblW w:w="7797" w:type="dxa"/>
        <w:jc w:val="center"/>
        <w:tblLook w:val="04A0" w:firstRow="1" w:lastRow="0" w:firstColumn="1" w:lastColumn="0" w:noHBand="0" w:noVBand="1"/>
      </w:tblPr>
      <w:tblGrid>
        <w:gridCol w:w="2472"/>
        <w:gridCol w:w="1356"/>
        <w:gridCol w:w="1984"/>
        <w:gridCol w:w="1985"/>
      </w:tblGrid>
      <w:tr w:rsidR="005C01B4" w:rsidRPr="00507832" w14:paraId="188F99B7" w14:textId="77777777" w:rsidTr="003F757B">
        <w:trPr>
          <w:trHeight w:val="465"/>
          <w:jc w:val="center"/>
        </w:trPr>
        <w:tc>
          <w:tcPr>
            <w:tcW w:w="2472" w:type="dxa"/>
            <w:vMerge w:val="restart"/>
            <w:vAlign w:val="center"/>
            <w:hideMark/>
          </w:tcPr>
          <w:p w14:paraId="7DDD5895" w14:textId="77777777" w:rsidR="005C01B4" w:rsidRPr="00507832" w:rsidRDefault="005C01B4" w:rsidP="003F757B">
            <w:pPr>
              <w:wordWrap/>
              <w:spacing w:before="100" w:beforeAutospacing="1" w:after="100" w:afterAutospacing="1"/>
              <w:contextualSpacing/>
              <w:jc w:val="center"/>
            </w:pPr>
            <w:r w:rsidRPr="00507832">
              <w:rPr>
                <w:rFonts w:hint="eastAsia"/>
              </w:rPr>
              <w:t>Generalization case</w:t>
            </w:r>
            <w:r w:rsidRPr="00507832">
              <w:t xml:space="preserve"> </w:t>
            </w:r>
            <w:r w:rsidRPr="00507832">
              <w:rPr>
                <w:rFonts w:hint="eastAsia"/>
              </w:rPr>
              <w:t>1</w:t>
            </w:r>
          </w:p>
        </w:tc>
        <w:tc>
          <w:tcPr>
            <w:tcW w:w="1356" w:type="dxa"/>
            <w:vAlign w:val="center"/>
            <w:hideMark/>
          </w:tcPr>
          <w:p w14:paraId="2F9C45E4" w14:textId="77777777" w:rsidR="005C01B4" w:rsidRPr="00507832" w:rsidRDefault="005C01B4" w:rsidP="003F757B">
            <w:pPr>
              <w:wordWrap/>
              <w:spacing w:before="100" w:beforeAutospacing="1" w:after="100" w:afterAutospacing="1"/>
              <w:contextualSpacing/>
              <w:jc w:val="center"/>
            </w:pPr>
            <w:r w:rsidRPr="00507832">
              <w:rPr>
                <w:rFonts w:hint="eastAsia"/>
              </w:rPr>
              <w:t>Train/k</w:t>
            </w:r>
          </w:p>
        </w:tc>
        <w:tc>
          <w:tcPr>
            <w:tcW w:w="1984" w:type="dxa"/>
            <w:vAlign w:val="center"/>
            <w:hideMark/>
          </w:tcPr>
          <w:p w14:paraId="1931F5C0" w14:textId="77777777" w:rsidR="005C01B4" w:rsidRPr="00507832" w:rsidRDefault="005C01B4" w:rsidP="003F757B">
            <w:pPr>
              <w:wordWrap/>
              <w:spacing w:before="100" w:beforeAutospacing="1" w:after="100" w:afterAutospacing="1"/>
              <w:contextualSpacing/>
              <w:jc w:val="center"/>
            </w:pPr>
            <w:r w:rsidRPr="00507832">
              <w:t>102 degrees /</w:t>
            </w:r>
            <w:r w:rsidRPr="00507832">
              <w:rPr>
                <w:rFonts w:hint="eastAsia"/>
              </w:rPr>
              <w:t xml:space="preserve"> </w:t>
            </w:r>
            <w:r w:rsidRPr="00507832">
              <w:t>9</w:t>
            </w:r>
          </w:p>
        </w:tc>
        <w:tc>
          <w:tcPr>
            <w:tcW w:w="1985" w:type="dxa"/>
            <w:vAlign w:val="center"/>
            <w:hideMark/>
          </w:tcPr>
          <w:p w14:paraId="2CAD89E3" w14:textId="77777777" w:rsidR="005C01B4" w:rsidRPr="00507832" w:rsidRDefault="005C01B4" w:rsidP="003F757B">
            <w:pPr>
              <w:wordWrap/>
              <w:spacing w:before="100" w:beforeAutospacing="1" w:after="100" w:afterAutospacing="1"/>
              <w:contextualSpacing/>
              <w:jc w:val="center"/>
            </w:pPr>
            <w:r w:rsidRPr="00507832">
              <w:t>110 degrees /</w:t>
            </w:r>
            <w:r w:rsidRPr="00507832">
              <w:rPr>
                <w:rFonts w:hint="eastAsia"/>
              </w:rPr>
              <w:t xml:space="preserve"> 9</w:t>
            </w:r>
          </w:p>
        </w:tc>
      </w:tr>
      <w:tr w:rsidR="005C01B4" w:rsidRPr="00507832" w14:paraId="3025F831" w14:textId="77777777" w:rsidTr="003F757B">
        <w:trPr>
          <w:trHeight w:val="345"/>
          <w:jc w:val="center"/>
        </w:trPr>
        <w:tc>
          <w:tcPr>
            <w:tcW w:w="2472" w:type="dxa"/>
            <w:vMerge/>
            <w:vAlign w:val="center"/>
            <w:hideMark/>
          </w:tcPr>
          <w:p w14:paraId="5808C98F" w14:textId="77777777" w:rsidR="005C01B4" w:rsidRPr="00507832" w:rsidRDefault="005C01B4" w:rsidP="003F757B">
            <w:pPr>
              <w:wordWrap/>
              <w:spacing w:before="100" w:beforeAutospacing="1" w:after="100" w:afterAutospacing="1"/>
              <w:contextualSpacing/>
              <w:jc w:val="center"/>
            </w:pPr>
          </w:p>
        </w:tc>
        <w:tc>
          <w:tcPr>
            <w:tcW w:w="1356" w:type="dxa"/>
            <w:vAlign w:val="center"/>
            <w:hideMark/>
          </w:tcPr>
          <w:p w14:paraId="6429691C" w14:textId="77777777" w:rsidR="005C01B4" w:rsidRPr="00507832" w:rsidRDefault="005C01B4" w:rsidP="003F757B">
            <w:pPr>
              <w:wordWrap/>
              <w:spacing w:before="100" w:beforeAutospacing="1" w:after="100" w:afterAutospacing="1"/>
              <w:contextualSpacing/>
              <w:jc w:val="center"/>
            </w:pPr>
            <w:r w:rsidRPr="00507832">
              <w:rPr>
                <w:rFonts w:hint="eastAsia"/>
              </w:rPr>
              <w:t>Test/k</w:t>
            </w:r>
          </w:p>
        </w:tc>
        <w:tc>
          <w:tcPr>
            <w:tcW w:w="1984" w:type="dxa"/>
            <w:vAlign w:val="center"/>
          </w:tcPr>
          <w:p w14:paraId="23B2422C" w14:textId="77777777" w:rsidR="005C01B4" w:rsidRPr="00507832" w:rsidRDefault="005C01B4" w:rsidP="003F757B">
            <w:pPr>
              <w:wordWrap/>
              <w:spacing w:before="100" w:beforeAutospacing="1" w:after="100" w:afterAutospacing="1"/>
              <w:contextualSpacing/>
              <w:jc w:val="center"/>
            </w:pPr>
            <w:r w:rsidRPr="00507832">
              <w:t>102 degrees /1</w:t>
            </w:r>
          </w:p>
        </w:tc>
        <w:tc>
          <w:tcPr>
            <w:tcW w:w="1985" w:type="dxa"/>
            <w:vAlign w:val="center"/>
          </w:tcPr>
          <w:p w14:paraId="08A15426" w14:textId="77777777" w:rsidR="005C01B4" w:rsidRPr="00507832" w:rsidRDefault="005C01B4" w:rsidP="003F757B">
            <w:pPr>
              <w:wordWrap/>
              <w:spacing w:before="100" w:beforeAutospacing="1" w:after="100" w:afterAutospacing="1"/>
              <w:contextualSpacing/>
              <w:jc w:val="center"/>
            </w:pPr>
            <w:r w:rsidRPr="00507832">
              <w:t>110 degrees /</w:t>
            </w:r>
            <w:r w:rsidRPr="00507832">
              <w:rPr>
                <w:rFonts w:hint="eastAsia"/>
              </w:rPr>
              <w:t xml:space="preserve"> </w:t>
            </w:r>
            <w:r w:rsidRPr="00507832">
              <w:t>1</w:t>
            </w:r>
          </w:p>
        </w:tc>
      </w:tr>
      <w:tr w:rsidR="005C01B4" w:rsidRPr="00507832" w14:paraId="6633CF0A" w14:textId="77777777" w:rsidTr="003F757B">
        <w:trPr>
          <w:trHeight w:val="345"/>
          <w:jc w:val="center"/>
        </w:trPr>
        <w:tc>
          <w:tcPr>
            <w:tcW w:w="2472" w:type="dxa"/>
            <w:vMerge/>
            <w:vAlign w:val="center"/>
            <w:hideMark/>
          </w:tcPr>
          <w:p w14:paraId="3BAF4718" w14:textId="77777777" w:rsidR="005C01B4" w:rsidRPr="00507832" w:rsidRDefault="005C01B4" w:rsidP="003F757B">
            <w:pPr>
              <w:wordWrap/>
              <w:spacing w:before="100" w:beforeAutospacing="1" w:after="100" w:afterAutospacing="1"/>
              <w:contextualSpacing/>
              <w:jc w:val="center"/>
            </w:pPr>
          </w:p>
        </w:tc>
        <w:tc>
          <w:tcPr>
            <w:tcW w:w="1356" w:type="dxa"/>
            <w:vAlign w:val="center"/>
            <w:hideMark/>
          </w:tcPr>
          <w:p w14:paraId="4E472EA6" w14:textId="77777777" w:rsidR="005C01B4" w:rsidRPr="00507832" w:rsidRDefault="005C01B4" w:rsidP="003F757B">
            <w:pPr>
              <w:wordWrap/>
              <w:spacing w:before="100" w:beforeAutospacing="1" w:after="100" w:afterAutospacing="1"/>
              <w:contextualSpacing/>
              <w:jc w:val="center"/>
            </w:pPr>
            <w:r w:rsidRPr="00507832">
              <w:rPr>
                <w:rFonts w:hint="eastAsia"/>
              </w:rPr>
              <w:t xml:space="preserve">SGCS </w:t>
            </w:r>
            <w:r w:rsidRPr="00507832">
              <w:t>gain (%)</w:t>
            </w:r>
          </w:p>
        </w:tc>
        <w:tc>
          <w:tcPr>
            <w:tcW w:w="1984" w:type="dxa"/>
            <w:vAlign w:val="center"/>
          </w:tcPr>
          <w:p w14:paraId="1BD5625C" w14:textId="77777777" w:rsidR="005C01B4" w:rsidRPr="00507832" w:rsidRDefault="005C01B4" w:rsidP="003F757B">
            <w:pPr>
              <w:wordWrap/>
              <w:spacing w:before="100" w:beforeAutospacing="1" w:after="100" w:afterAutospacing="1"/>
              <w:contextualSpacing/>
              <w:jc w:val="center"/>
            </w:pPr>
            <w:r w:rsidRPr="00507832">
              <w:rPr>
                <w:rFonts w:hint="eastAsia"/>
              </w:rPr>
              <w:t>1</w:t>
            </w:r>
            <w:r w:rsidRPr="00507832">
              <w:t xml:space="preserve">00% </w:t>
            </w:r>
          </w:p>
        </w:tc>
        <w:tc>
          <w:tcPr>
            <w:tcW w:w="1985" w:type="dxa"/>
            <w:vAlign w:val="center"/>
          </w:tcPr>
          <w:p w14:paraId="642B24E8" w14:textId="77777777" w:rsidR="005C01B4" w:rsidRPr="00507832" w:rsidRDefault="005C01B4" w:rsidP="003F757B">
            <w:pPr>
              <w:wordWrap/>
              <w:spacing w:before="100" w:beforeAutospacing="1" w:after="100" w:afterAutospacing="1"/>
              <w:contextualSpacing/>
              <w:jc w:val="center"/>
            </w:pPr>
            <w:r w:rsidRPr="00507832">
              <w:rPr>
                <w:rFonts w:hint="eastAsia"/>
              </w:rPr>
              <w:t>1</w:t>
            </w:r>
            <w:r w:rsidRPr="00507832">
              <w:t>00%,</w:t>
            </w:r>
          </w:p>
        </w:tc>
      </w:tr>
      <w:tr w:rsidR="005C01B4" w:rsidRPr="00507832" w14:paraId="7A8FEBA1" w14:textId="77777777" w:rsidTr="003F757B">
        <w:trPr>
          <w:trHeight w:val="330"/>
          <w:jc w:val="center"/>
        </w:trPr>
        <w:tc>
          <w:tcPr>
            <w:tcW w:w="2472" w:type="dxa"/>
            <w:vMerge w:val="restart"/>
            <w:vAlign w:val="center"/>
            <w:hideMark/>
          </w:tcPr>
          <w:p w14:paraId="6C9AAF03" w14:textId="77777777" w:rsidR="005C01B4" w:rsidRPr="00507832" w:rsidRDefault="005C01B4" w:rsidP="003F757B">
            <w:pPr>
              <w:wordWrap/>
              <w:spacing w:before="100" w:beforeAutospacing="1" w:after="100" w:afterAutospacing="1"/>
              <w:contextualSpacing/>
              <w:jc w:val="center"/>
            </w:pPr>
            <w:r w:rsidRPr="00507832">
              <w:rPr>
                <w:rFonts w:hint="eastAsia"/>
              </w:rPr>
              <w:t>Generalization case</w:t>
            </w:r>
            <w:r w:rsidRPr="00507832">
              <w:t xml:space="preserve"> </w:t>
            </w:r>
            <w:r w:rsidRPr="00507832">
              <w:rPr>
                <w:rFonts w:hint="eastAsia"/>
              </w:rPr>
              <w:t>2</w:t>
            </w:r>
          </w:p>
        </w:tc>
        <w:tc>
          <w:tcPr>
            <w:tcW w:w="1356" w:type="dxa"/>
            <w:vAlign w:val="center"/>
            <w:hideMark/>
          </w:tcPr>
          <w:p w14:paraId="0538F403" w14:textId="77777777" w:rsidR="005C01B4" w:rsidRPr="00507832" w:rsidRDefault="005C01B4" w:rsidP="003F757B">
            <w:pPr>
              <w:wordWrap/>
              <w:spacing w:before="100" w:beforeAutospacing="1" w:after="100" w:afterAutospacing="1"/>
              <w:contextualSpacing/>
              <w:jc w:val="center"/>
            </w:pPr>
            <w:r w:rsidRPr="00507832">
              <w:rPr>
                <w:rFonts w:hint="eastAsia"/>
              </w:rPr>
              <w:t>Train/k</w:t>
            </w:r>
          </w:p>
        </w:tc>
        <w:tc>
          <w:tcPr>
            <w:tcW w:w="1984" w:type="dxa"/>
            <w:vAlign w:val="center"/>
          </w:tcPr>
          <w:p w14:paraId="74F5DC8C" w14:textId="77777777" w:rsidR="005C01B4" w:rsidRPr="00507832" w:rsidRDefault="005C01B4" w:rsidP="003F757B">
            <w:pPr>
              <w:wordWrap/>
              <w:spacing w:before="100" w:beforeAutospacing="1" w:after="100" w:afterAutospacing="1"/>
              <w:contextualSpacing/>
              <w:jc w:val="center"/>
            </w:pPr>
            <w:r w:rsidRPr="00507832">
              <w:t>102 degrees /</w:t>
            </w:r>
            <w:r w:rsidRPr="00507832">
              <w:rPr>
                <w:rFonts w:hint="eastAsia"/>
              </w:rPr>
              <w:t xml:space="preserve"> </w:t>
            </w:r>
            <w:r w:rsidRPr="00507832">
              <w:t>9</w:t>
            </w:r>
          </w:p>
        </w:tc>
        <w:tc>
          <w:tcPr>
            <w:tcW w:w="1985" w:type="dxa"/>
            <w:vAlign w:val="center"/>
          </w:tcPr>
          <w:p w14:paraId="171ACF50" w14:textId="77777777" w:rsidR="005C01B4" w:rsidRPr="00507832" w:rsidRDefault="005C01B4" w:rsidP="003F757B">
            <w:pPr>
              <w:wordWrap/>
              <w:spacing w:before="100" w:beforeAutospacing="1" w:after="100" w:afterAutospacing="1"/>
              <w:contextualSpacing/>
              <w:jc w:val="center"/>
            </w:pPr>
            <w:r w:rsidRPr="00507832">
              <w:t>110 degrees /</w:t>
            </w:r>
            <w:r w:rsidRPr="00507832">
              <w:rPr>
                <w:rFonts w:hint="eastAsia"/>
              </w:rPr>
              <w:t xml:space="preserve"> 9</w:t>
            </w:r>
          </w:p>
        </w:tc>
      </w:tr>
      <w:tr w:rsidR="005C01B4" w:rsidRPr="00507832" w14:paraId="317A37F5" w14:textId="77777777" w:rsidTr="003F757B">
        <w:trPr>
          <w:trHeight w:val="345"/>
          <w:jc w:val="center"/>
        </w:trPr>
        <w:tc>
          <w:tcPr>
            <w:tcW w:w="2472" w:type="dxa"/>
            <w:vMerge/>
            <w:vAlign w:val="center"/>
            <w:hideMark/>
          </w:tcPr>
          <w:p w14:paraId="7E4F68D6" w14:textId="77777777" w:rsidR="005C01B4" w:rsidRPr="00507832" w:rsidRDefault="005C01B4" w:rsidP="003F757B">
            <w:pPr>
              <w:wordWrap/>
              <w:spacing w:before="100" w:beforeAutospacing="1" w:after="100" w:afterAutospacing="1"/>
              <w:contextualSpacing/>
              <w:jc w:val="center"/>
            </w:pPr>
          </w:p>
        </w:tc>
        <w:tc>
          <w:tcPr>
            <w:tcW w:w="1356" w:type="dxa"/>
            <w:vAlign w:val="center"/>
            <w:hideMark/>
          </w:tcPr>
          <w:p w14:paraId="4775C291" w14:textId="77777777" w:rsidR="005C01B4" w:rsidRPr="00507832" w:rsidRDefault="005C01B4" w:rsidP="003F757B">
            <w:pPr>
              <w:wordWrap/>
              <w:spacing w:before="100" w:beforeAutospacing="1" w:after="100" w:afterAutospacing="1"/>
              <w:contextualSpacing/>
              <w:jc w:val="center"/>
            </w:pPr>
            <w:r w:rsidRPr="00507832">
              <w:rPr>
                <w:rFonts w:hint="eastAsia"/>
              </w:rPr>
              <w:t>Test/k</w:t>
            </w:r>
          </w:p>
        </w:tc>
        <w:tc>
          <w:tcPr>
            <w:tcW w:w="1984" w:type="dxa"/>
            <w:vAlign w:val="center"/>
          </w:tcPr>
          <w:p w14:paraId="0BB61304" w14:textId="77777777" w:rsidR="005C01B4" w:rsidRPr="00507832" w:rsidRDefault="005C01B4" w:rsidP="003F757B">
            <w:pPr>
              <w:wordWrap/>
              <w:spacing w:before="100" w:beforeAutospacing="1" w:after="100" w:afterAutospacing="1"/>
              <w:contextualSpacing/>
              <w:jc w:val="center"/>
            </w:pPr>
            <w:r w:rsidRPr="00507832">
              <w:t>110 degrees /</w:t>
            </w:r>
            <w:r w:rsidRPr="00507832">
              <w:rPr>
                <w:rFonts w:hint="eastAsia"/>
              </w:rPr>
              <w:t xml:space="preserve"> </w:t>
            </w:r>
            <w:r w:rsidRPr="00507832">
              <w:t>1</w:t>
            </w:r>
          </w:p>
        </w:tc>
        <w:tc>
          <w:tcPr>
            <w:tcW w:w="1985" w:type="dxa"/>
            <w:vAlign w:val="center"/>
          </w:tcPr>
          <w:p w14:paraId="630427DD" w14:textId="77777777" w:rsidR="005C01B4" w:rsidRPr="00507832" w:rsidRDefault="005C01B4" w:rsidP="003F757B">
            <w:pPr>
              <w:wordWrap/>
              <w:spacing w:before="100" w:beforeAutospacing="1" w:after="100" w:afterAutospacing="1"/>
              <w:contextualSpacing/>
              <w:jc w:val="center"/>
            </w:pPr>
            <w:r w:rsidRPr="00507832">
              <w:t>102 degrees /1</w:t>
            </w:r>
          </w:p>
        </w:tc>
      </w:tr>
      <w:tr w:rsidR="005C01B4" w:rsidRPr="00507832" w14:paraId="7C0C615C" w14:textId="77777777" w:rsidTr="003F757B">
        <w:trPr>
          <w:trHeight w:val="330"/>
          <w:jc w:val="center"/>
        </w:trPr>
        <w:tc>
          <w:tcPr>
            <w:tcW w:w="2472" w:type="dxa"/>
            <w:vMerge/>
            <w:vAlign w:val="center"/>
            <w:hideMark/>
          </w:tcPr>
          <w:p w14:paraId="38C17058" w14:textId="77777777" w:rsidR="005C01B4" w:rsidRPr="00507832" w:rsidRDefault="005C01B4" w:rsidP="003F757B">
            <w:pPr>
              <w:wordWrap/>
              <w:spacing w:before="100" w:beforeAutospacing="1" w:after="100" w:afterAutospacing="1"/>
              <w:contextualSpacing/>
              <w:jc w:val="center"/>
            </w:pPr>
          </w:p>
        </w:tc>
        <w:tc>
          <w:tcPr>
            <w:tcW w:w="1356" w:type="dxa"/>
            <w:vAlign w:val="center"/>
            <w:hideMark/>
          </w:tcPr>
          <w:p w14:paraId="6FFFBE9A" w14:textId="77777777" w:rsidR="005C01B4" w:rsidRPr="00507832" w:rsidRDefault="005C01B4" w:rsidP="003F757B">
            <w:pPr>
              <w:wordWrap/>
              <w:spacing w:before="100" w:beforeAutospacing="1" w:after="100" w:afterAutospacing="1"/>
              <w:contextualSpacing/>
              <w:jc w:val="center"/>
            </w:pPr>
            <w:r w:rsidRPr="00507832">
              <w:rPr>
                <w:rFonts w:hint="eastAsia"/>
              </w:rPr>
              <w:t xml:space="preserve">SGCS </w:t>
            </w:r>
            <w:r w:rsidRPr="00507832">
              <w:t>gain (%)</w:t>
            </w:r>
          </w:p>
        </w:tc>
        <w:tc>
          <w:tcPr>
            <w:tcW w:w="1984" w:type="dxa"/>
            <w:vAlign w:val="center"/>
          </w:tcPr>
          <w:p w14:paraId="41400398" w14:textId="77777777" w:rsidR="005C01B4" w:rsidRPr="00507832" w:rsidRDefault="005C01B4" w:rsidP="003F757B">
            <w:pPr>
              <w:wordWrap/>
              <w:spacing w:before="100" w:beforeAutospacing="1" w:after="100" w:afterAutospacing="1"/>
              <w:contextualSpacing/>
              <w:jc w:val="center"/>
            </w:pPr>
            <w:r w:rsidRPr="00507832">
              <w:t>98.6%</w:t>
            </w:r>
          </w:p>
        </w:tc>
        <w:tc>
          <w:tcPr>
            <w:tcW w:w="1985" w:type="dxa"/>
            <w:vAlign w:val="center"/>
          </w:tcPr>
          <w:p w14:paraId="4FD6BC8E" w14:textId="77777777" w:rsidR="005C01B4" w:rsidRPr="00507832" w:rsidRDefault="005C01B4" w:rsidP="003F757B">
            <w:pPr>
              <w:wordWrap/>
              <w:spacing w:before="100" w:beforeAutospacing="1" w:after="100" w:afterAutospacing="1"/>
              <w:contextualSpacing/>
              <w:jc w:val="center"/>
            </w:pPr>
            <w:r w:rsidRPr="00507832">
              <w:t>97.4%</w:t>
            </w:r>
          </w:p>
        </w:tc>
      </w:tr>
    </w:tbl>
    <w:p w14:paraId="01FFF518" w14:textId="77777777" w:rsidR="005C01B4" w:rsidRPr="00507832" w:rsidRDefault="005C01B4" w:rsidP="005C01B4">
      <w:pPr>
        <w:wordWrap/>
        <w:spacing w:before="100" w:beforeAutospacing="1" w:after="100" w:afterAutospacing="1" w:line="360" w:lineRule="auto"/>
        <w:contextualSpacing/>
      </w:pPr>
    </w:p>
    <w:p w14:paraId="536A5822" w14:textId="77777777" w:rsidR="005C01B4" w:rsidRPr="00507832" w:rsidRDefault="005C01B4" w:rsidP="005C01B4">
      <w:pPr>
        <w:wordWrap/>
        <w:spacing w:before="100" w:beforeAutospacing="1" w:after="100" w:afterAutospacing="1" w:line="360" w:lineRule="auto"/>
        <w:contextualSpacing/>
      </w:pPr>
      <w:r w:rsidRPr="00507832">
        <w:rPr>
          <w:rFonts w:hint="eastAsia"/>
        </w:rPr>
        <w:t>A</w:t>
      </w:r>
      <w:r w:rsidRPr="00507832">
        <w:t xml:space="preserve">s shown above Table 2, generalization Case 2 provides marginal loss (i.e., 1.4 %, 2.6 % loss) compared to generalization Case 1. Thus, it can be concluded that specification support is not needed to ensure consistency between training and inference with respect to the </w:t>
      </w:r>
      <w:proofErr w:type="spellStart"/>
      <w:r w:rsidRPr="00507832">
        <w:t>gNB</w:t>
      </w:r>
      <w:proofErr w:type="spellEnd"/>
      <w:r w:rsidRPr="00507832">
        <w:t xml:space="preserve"> antenna tilt angle for CSI prediction using UE-sided model. </w:t>
      </w:r>
    </w:p>
    <w:p w14:paraId="31C3F5F5" w14:textId="77777777" w:rsidR="005C01B4" w:rsidRPr="00507832" w:rsidRDefault="005C01B4" w:rsidP="005C01B4">
      <w:pPr>
        <w:wordWrap/>
        <w:spacing w:before="100" w:beforeAutospacing="1" w:after="100" w:afterAutospacing="1" w:line="360" w:lineRule="auto"/>
        <w:contextualSpacing/>
      </w:pPr>
    </w:p>
    <w:p w14:paraId="45BF8E2C" w14:textId="77777777" w:rsidR="005C01B4" w:rsidRPr="00507832" w:rsidRDefault="005C01B4" w:rsidP="005C01B4">
      <w:pPr>
        <w:wordWrap/>
        <w:spacing w:before="100" w:beforeAutospacing="1" w:after="100" w:afterAutospacing="1" w:line="360" w:lineRule="auto"/>
        <w:contextualSpacing/>
        <w:rPr>
          <w:rFonts w:eastAsia="맑은 고딕"/>
          <w:b/>
        </w:rPr>
      </w:pPr>
      <w:r w:rsidRPr="00507832">
        <w:rPr>
          <w:rFonts w:eastAsia="맑은 고딕"/>
          <w:b/>
        </w:rPr>
        <w:t xml:space="preserve">Observation#1: Regarding </w:t>
      </w:r>
      <w:proofErr w:type="spellStart"/>
      <w:r w:rsidRPr="00507832">
        <w:rPr>
          <w:rFonts w:eastAsia="맑은 고딕"/>
          <w:b/>
        </w:rPr>
        <w:t>gNB</w:t>
      </w:r>
      <w:proofErr w:type="spellEnd"/>
      <w:r w:rsidRPr="00507832">
        <w:rPr>
          <w:rFonts w:eastAsia="맑은 고딕"/>
          <w:b/>
        </w:rPr>
        <w:t xml:space="preserve"> antenna tilt angles, for generalization Case 2, generalization performance is achieved. </w:t>
      </w:r>
    </w:p>
    <w:p w14:paraId="60BE037A" w14:textId="34106E54" w:rsidR="005C01B4" w:rsidRDefault="005C01B4" w:rsidP="005C01B4">
      <w:pPr>
        <w:wordWrap/>
        <w:spacing w:before="100" w:beforeAutospacing="1" w:after="100" w:afterAutospacing="1" w:line="360" w:lineRule="auto"/>
        <w:contextualSpacing/>
        <w:rPr>
          <w:rFonts w:eastAsia="맑은 고딕"/>
          <w:b/>
        </w:rPr>
      </w:pPr>
      <w:r w:rsidRPr="00507832">
        <w:rPr>
          <w:rFonts w:eastAsia="맑은 고딕"/>
          <w:b/>
        </w:rPr>
        <w:t>Proposal #</w:t>
      </w:r>
      <w:r w:rsidR="008F1D95" w:rsidRPr="00507832">
        <w:rPr>
          <w:rFonts w:eastAsia="맑은 고딕"/>
          <w:b/>
        </w:rPr>
        <w:t>9</w:t>
      </w:r>
      <w:r w:rsidRPr="00507832">
        <w:rPr>
          <w:rFonts w:eastAsia="맑은 고딕"/>
          <w:b/>
        </w:rPr>
        <w:t xml:space="preserve">: For CSI prediction using UE-sided model, conclude that specification support is not needed to ensure consistency between training and inference with respect to </w:t>
      </w:r>
      <w:proofErr w:type="spellStart"/>
      <w:r w:rsidRPr="00507832">
        <w:rPr>
          <w:rFonts w:eastAsia="맑은 고딕"/>
          <w:b/>
        </w:rPr>
        <w:t>gNB</w:t>
      </w:r>
      <w:proofErr w:type="spellEnd"/>
      <w:r w:rsidRPr="00507832">
        <w:rPr>
          <w:rFonts w:eastAsia="맑은 고딕"/>
          <w:b/>
        </w:rPr>
        <w:t xml:space="preserve"> antenna tilt </w:t>
      </w:r>
      <w:r w:rsidRPr="00507832">
        <w:rPr>
          <w:rFonts w:eastAsia="맑은 고딕"/>
          <w:b/>
        </w:rPr>
        <w:lastRenderedPageBreak/>
        <w:t>angles.</w:t>
      </w:r>
    </w:p>
    <w:p w14:paraId="75654D53" w14:textId="77777777" w:rsidR="0050289C" w:rsidRPr="00507832" w:rsidRDefault="0050289C" w:rsidP="005C01B4">
      <w:pPr>
        <w:wordWrap/>
        <w:spacing w:before="100" w:beforeAutospacing="1" w:after="100" w:afterAutospacing="1" w:line="360" w:lineRule="auto"/>
        <w:contextualSpacing/>
      </w:pPr>
    </w:p>
    <w:p w14:paraId="10487AE3" w14:textId="77777777" w:rsidR="005C01B4" w:rsidRPr="00507832" w:rsidRDefault="005C01B4" w:rsidP="005C01B4">
      <w:pPr>
        <w:wordWrap/>
        <w:spacing w:before="100" w:beforeAutospacing="1" w:after="100" w:afterAutospacing="1" w:line="360" w:lineRule="auto"/>
        <w:contextualSpacing/>
        <w:rPr>
          <w:b/>
          <w:u w:val="single"/>
        </w:rPr>
      </w:pPr>
      <w:r w:rsidRPr="00507832">
        <w:rPr>
          <w:b/>
          <w:u w:val="single"/>
        </w:rPr>
        <w:t>Impact on TXRU mappings</w:t>
      </w:r>
    </w:p>
    <w:p w14:paraId="479F0F09" w14:textId="6D741E4B" w:rsidR="005C01B4" w:rsidRDefault="006B0816" w:rsidP="006B0816">
      <w:pPr>
        <w:wordWrap/>
        <w:spacing w:before="100" w:beforeAutospacing="1" w:after="100" w:afterAutospacing="1" w:line="360" w:lineRule="auto"/>
        <w:ind w:firstLineChars="100" w:firstLine="220"/>
        <w:contextualSpacing/>
      </w:pPr>
      <w:r w:rsidRPr="00507832">
        <w:rPr>
          <w:rFonts w:hint="eastAsia"/>
        </w:rPr>
        <w:t>F</w:t>
      </w:r>
      <w:r w:rsidRPr="00507832">
        <w:t xml:space="preserve">or evaluation with respect to various </w:t>
      </w:r>
      <w:r>
        <w:rPr>
          <w:rFonts w:hint="eastAsia"/>
        </w:rPr>
        <w:t>T</w:t>
      </w:r>
      <w:r>
        <w:t>XRU mappings</w:t>
      </w:r>
      <w:r w:rsidRPr="00507832">
        <w:t xml:space="preserve">, </w:t>
      </w:r>
      <w:r w:rsidRPr="006B0816">
        <w:t xml:space="preserve">[N1, N2, P] = [2, 8, 2] </w:t>
      </w:r>
      <w:r>
        <w:t>and</w:t>
      </w:r>
      <w:r w:rsidRPr="006B0816">
        <w:t xml:space="preserve"> [4,4,2] with (8x8x2)</w:t>
      </w:r>
      <w:r>
        <w:t xml:space="preserve"> antenna elements are considered.</w:t>
      </w:r>
    </w:p>
    <w:p w14:paraId="1ABB2673" w14:textId="77777777" w:rsidR="006B0816" w:rsidRPr="00507832" w:rsidRDefault="006B0816" w:rsidP="006B0816">
      <w:pPr>
        <w:wordWrap/>
        <w:spacing w:before="100" w:beforeAutospacing="1" w:after="100" w:afterAutospacing="1" w:line="360" w:lineRule="auto"/>
        <w:ind w:firstLineChars="100" w:firstLine="220"/>
        <w:contextualSpacing/>
      </w:pPr>
    </w:p>
    <w:p w14:paraId="3C10AB6E" w14:textId="77777777" w:rsidR="005C01B4" w:rsidRPr="00507832" w:rsidRDefault="005C01B4" w:rsidP="005C01B4">
      <w:pPr>
        <w:wordWrap/>
        <w:spacing w:line="360" w:lineRule="auto"/>
        <w:ind w:firstLineChars="100" w:firstLine="220"/>
        <w:jc w:val="center"/>
      </w:pPr>
      <w:r w:rsidRPr="00507832">
        <w:t>Table 3. Generalization performance over various TXRU mappings</w:t>
      </w:r>
    </w:p>
    <w:tbl>
      <w:tblPr>
        <w:tblStyle w:val="a5"/>
        <w:tblW w:w="7797" w:type="dxa"/>
        <w:jc w:val="center"/>
        <w:tblLook w:val="04A0" w:firstRow="1" w:lastRow="0" w:firstColumn="1" w:lastColumn="0" w:noHBand="0" w:noVBand="1"/>
      </w:tblPr>
      <w:tblGrid>
        <w:gridCol w:w="3316"/>
        <w:gridCol w:w="1819"/>
        <w:gridCol w:w="2662"/>
      </w:tblGrid>
      <w:tr w:rsidR="005C01B4" w:rsidRPr="00507832" w14:paraId="24DCEAC2" w14:textId="77777777" w:rsidTr="003F757B">
        <w:trPr>
          <w:trHeight w:val="465"/>
          <w:jc w:val="center"/>
        </w:trPr>
        <w:tc>
          <w:tcPr>
            <w:tcW w:w="3316" w:type="dxa"/>
            <w:vMerge w:val="restart"/>
            <w:vAlign w:val="center"/>
            <w:hideMark/>
          </w:tcPr>
          <w:p w14:paraId="668D68A9" w14:textId="77777777" w:rsidR="005C01B4" w:rsidRPr="00507832" w:rsidRDefault="005C01B4" w:rsidP="003F757B">
            <w:pPr>
              <w:wordWrap/>
              <w:spacing w:before="100" w:beforeAutospacing="1" w:after="100" w:afterAutospacing="1"/>
              <w:contextualSpacing/>
              <w:jc w:val="center"/>
            </w:pPr>
            <w:r w:rsidRPr="00507832">
              <w:t>Generalization case 1</w:t>
            </w:r>
          </w:p>
        </w:tc>
        <w:tc>
          <w:tcPr>
            <w:tcW w:w="1819" w:type="dxa"/>
            <w:vAlign w:val="center"/>
            <w:hideMark/>
          </w:tcPr>
          <w:p w14:paraId="59F50318" w14:textId="77777777" w:rsidR="005C01B4" w:rsidRPr="00507832" w:rsidRDefault="005C01B4" w:rsidP="003F757B">
            <w:pPr>
              <w:wordWrap/>
              <w:spacing w:before="100" w:beforeAutospacing="1" w:after="100" w:afterAutospacing="1"/>
              <w:contextualSpacing/>
              <w:jc w:val="center"/>
            </w:pPr>
            <w:r w:rsidRPr="00507832">
              <w:t>Train/k</w:t>
            </w:r>
          </w:p>
        </w:tc>
        <w:tc>
          <w:tcPr>
            <w:tcW w:w="2662" w:type="dxa"/>
            <w:vAlign w:val="center"/>
            <w:hideMark/>
          </w:tcPr>
          <w:p w14:paraId="2784988C" w14:textId="2292AC28" w:rsidR="005C01B4" w:rsidRPr="00507832" w:rsidRDefault="005C01B4" w:rsidP="003F757B">
            <w:pPr>
              <w:wordWrap/>
              <w:spacing w:before="100" w:beforeAutospacing="1" w:after="100" w:afterAutospacing="1"/>
              <w:contextualSpacing/>
              <w:jc w:val="center"/>
            </w:pPr>
            <w:r w:rsidRPr="00507832">
              <w:t>[2</w:t>
            </w:r>
            <w:r w:rsidR="006D189F">
              <w:t>,</w:t>
            </w:r>
            <w:r w:rsidRPr="00507832">
              <w:t xml:space="preserve"> 8</w:t>
            </w:r>
            <w:r w:rsidR="006D189F">
              <w:t>,</w:t>
            </w:r>
            <w:r w:rsidRPr="00507832">
              <w:t xml:space="preserve"> 2] / 9</w:t>
            </w:r>
          </w:p>
        </w:tc>
      </w:tr>
      <w:tr w:rsidR="005C01B4" w:rsidRPr="00507832" w14:paraId="262A97AE" w14:textId="77777777" w:rsidTr="003F757B">
        <w:trPr>
          <w:trHeight w:val="345"/>
          <w:jc w:val="center"/>
        </w:trPr>
        <w:tc>
          <w:tcPr>
            <w:tcW w:w="3316" w:type="dxa"/>
            <w:vMerge/>
            <w:vAlign w:val="center"/>
            <w:hideMark/>
          </w:tcPr>
          <w:p w14:paraId="4A26DB49" w14:textId="77777777" w:rsidR="005C01B4" w:rsidRPr="00507832" w:rsidRDefault="005C01B4" w:rsidP="003F757B">
            <w:pPr>
              <w:wordWrap/>
              <w:spacing w:before="100" w:beforeAutospacing="1" w:after="100" w:afterAutospacing="1"/>
              <w:contextualSpacing/>
              <w:jc w:val="center"/>
            </w:pPr>
          </w:p>
        </w:tc>
        <w:tc>
          <w:tcPr>
            <w:tcW w:w="1819" w:type="dxa"/>
            <w:vAlign w:val="center"/>
            <w:hideMark/>
          </w:tcPr>
          <w:p w14:paraId="4FB74BF2" w14:textId="77777777" w:rsidR="005C01B4" w:rsidRPr="00507832" w:rsidRDefault="005C01B4" w:rsidP="003F757B">
            <w:pPr>
              <w:wordWrap/>
              <w:spacing w:before="100" w:beforeAutospacing="1" w:after="100" w:afterAutospacing="1"/>
              <w:contextualSpacing/>
              <w:jc w:val="center"/>
            </w:pPr>
            <w:r w:rsidRPr="00507832">
              <w:t>Test/k</w:t>
            </w:r>
          </w:p>
        </w:tc>
        <w:tc>
          <w:tcPr>
            <w:tcW w:w="2662" w:type="dxa"/>
            <w:vAlign w:val="center"/>
          </w:tcPr>
          <w:p w14:paraId="45E9673E" w14:textId="7ED2560F" w:rsidR="005C01B4" w:rsidRPr="00507832" w:rsidRDefault="005C01B4" w:rsidP="003F757B">
            <w:pPr>
              <w:wordWrap/>
              <w:spacing w:before="100" w:beforeAutospacing="1" w:after="100" w:afterAutospacing="1"/>
              <w:contextualSpacing/>
              <w:jc w:val="center"/>
            </w:pPr>
            <w:r w:rsidRPr="00507832">
              <w:t>[2</w:t>
            </w:r>
            <w:r w:rsidR="006D189F">
              <w:t>,</w:t>
            </w:r>
            <w:r w:rsidRPr="00507832">
              <w:t xml:space="preserve"> 8</w:t>
            </w:r>
            <w:r w:rsidR="006D189F">
              <w:t>,</w:t>
            </w:r>
            <w:r w:rsidRPr="00507832">
              <w:t xml:space="preserve"> 2] /1</w:t>
            </w:r>
          </w:p>
        </w:tc>
      </w:tr>
      <w:tr w:rsidR="005C01B4" w:rsidRPr="00507832" w14:paraId="1A9F2696" w14:textId="77777777" w:rsidTr="003F757B">
        <w:trPr>
          <w:trHeight w:val="345"/>
          <w:jc w:val="center"/>
        </w:trPr>
        <w:tc>
          <w:tcPr>
            <w:tcW w:w="3316" w:type="dxa"/>
            <w:vMerge/>
            <w:vAlign w:val="center"/>
            <w:hideMark/>
          </w:tcPr>
          <w:p w14:paraId="4B09C61A" w14:textId="77777777" w:rsidR="005C01B4" w:rsidRPr="00507832" w:rsidRDefault="005C01B4" w:rsidP="003F757B">
            <w:pPr>
              <w:wordWrap/>
              <w:spacing w:before="100" w:beforeAutospacing="1" w:after="100" w:afterAutospacing="1"/>
              <w:contextualSpacing/>
              <w:jc w:val="center"/>
            </w:pPr>
          </w:p>
        </w:tc>
        <w:tc>
          <w:tcPr>
            <w:tcW w:w="1819" w:type="dxa"/>
            <w:vAlign w:val="center"/>
            <w:hideMark/>
          </w:tcPr>
          <w:p w14:paraId="5101AFC2" w14:textId="77777777" w:rsidR="005C01B4" w:rsidRPr="00507832" w:rsidRDefault="005C01B4" w:rsidP="003F757B">
            <w:pPr>
              <w:wordWrap/>
              <w:spacing w:before="100" w:beforeAutospacing="1" w:after="100" w:afterAutospacing="1"/>
              <w:contextualSpacing/>
              <w:jc w:val="center"/>
            </w:pPr>
            <w:r w:rsidRPr="00507832">
              <w:t>SGCS gain (%)</w:t>
            </w:r>
          </w:p>
        </w:tc>
        <w:tc>
          <w:tcPr>
            <w:tcW w:w="2662" w:type="dxa"/>
            <w:vAlign w:val="center"/>
          </w:tcPr>
          <w:p w14:paraId="48C076EC" w14:textId="77777777" w:rsidR="005C01B4" w:rsidRPr="00507832" w:rsidRDefault="005C01B4" w:rsidP="003F757B">
            <w:pPr>
              <w:wordWrap/>
              <w:spacing w:before="100" w:beforeAutospacing="1" w:after="100" w:afterAutospacing="1"/>
              <w:contextualSpacing/>
              <w:jc w:val="center"/>
            </w:pPr>
            <w:r w:rsidRPr="00507832">
              <w:t xml:space="preserve">100% </w:t>
            </w:r>
          </w:p>
        </w:tc>
      </w:tr>
      <w:tr w:rsidR="005C01B4" w:rsidRPr="00507832" w14:paraId="0262098D" w14:textId="77777777" w:rsidTr="003F757B">
        <w:trPr>
          <w:trHeight w:val="330"/>
          <w:jc w:val="center"/>
        </w:trPr>
        <w:tc>
          <w:tcPr>
            <w:tcW w:w="3316" w:type="dxa"/>
            <w:vMerge w:val="restart"/>
            <w:vAlign w:val="center"/>
            <w:hideMark/>
          </w:tcPr>
          <w:p w14:paraId="6697FCB7" w14:textId="77777777" w:rsidR="005C01B4" w:rsidRPr="00507832" w:rsidRDefault="005C01B4" w:rsidP="003F757B">
            <w:pPr>
              <w:wordWrap/>
              <w:spacing w:before="100" w:beforeAutospacing="1" w:after="100" w:afterAutospacing="1"/>
              <w:contextualSpacing/>
              <w:jc w:val="center"/>
            </w:pPr>
            <w:r w:rsidRPr="00507832">
              <w:t>Generalization case 2</w:t>
            </w:r>
          </w:p>
        </w:tc>
        <w:tc>
          <w:tcPr>
            <w:tcW w:w="1819" w:type="dxa"/>
            <w:vAlign w:val="center"/>
            <w:hideMark/>
          </w:tcPr>
          <w:p w14:paraId="6FC6E978" w14:textId="77777777" w:rsidR="005C01B4" w:rsidRPr="00507832" w:rsidRDefault="005C01B4" w:rsidP="003F757B">
            <w:pPr>
              <w:wordWrap/>
              <w:spacing w:before="100" w:beforeAutospacing="1" w:after="100" w:afterAutospacing="1"/>
              <w:contextualSpacing/>
              <w:jc w:val="center"/>
            </w:pPr>
            <w:r w:rsidRPr="00507832">
              <w:t>Train/k</w:t>
            </w:r>
          </w:p>
        </w:tc>
        <w:tc>
          <w:tcPr>
            <w:tcW w:w="2662" w:type="dxa"/>
            <w:vAlign w:val="center"/>
          </w:tcPr>
          <w:p w14:paraId="3CF79D80" w14:textId="3AE3B373" w:rsidR="005C01B4" w:rsidRPr="00507832" w:rsidRDefault="005C01B4" w:rsidP="003F757B">
            <w:pPr>
              <w:wordWrap/>
              <w:spacing w:before="100" w:beforeAutospacing="1" w:after="100" w:afterAutospacing="1"/>
              <w:contextualSpacing/>
              <w:jc w:val="center"/>
            </w:pPr>
            <w:r w:rsidRPr="00507832">
              <w:t>[2</w:t>
            </w:r>
            <w:r w:rsidR="006D189F">
              <w:t>,</w:t>
            </w:r>
            <w:r w:rsidRPr="00507832">
              <w:t xml:space="preserve"> 8</w:t>
            </w:r>
            <w:r w:rsidR="006D189F">
              <w:t>,</w:t>
            </w:r>
            <w:r w:rsidRPr="00507832">
              <w:t xml:space="preserve"> 2] / 9</w:t>
            </w:r>
          </w:p>
        </w:tc>
      </w:tr>
      <w:tr w:rsidR="005C01B4" w:rsidRPr="00507832" w14:paraId="57D915B5" w14:textId="77777777" w:rsidTr="003F757B">
        <w:trPr>
          <w:trHeight w:val="345"/>
          <w:jc w:val="center"/>
        </w:trPr>
        <w:tc>
          <w:tcPr>
            <w:tcW w:w="3316" w:type="dxa"/>
            <w:vMerge/>
            <w:vAlign w:val="center"/>
            <w:hideMark/>
          </w:tcPr>
          <w:p w14:paraId="061515BB" w14:textId="77777777" w:rsidR="005C01B4" w:rsidRPr="00507832" w:rsidRDefault="005C01B4" w:rsidP="003F757B">
            <w:pPr>
              <w:wordWrap/>
              <w:spacing w:before="100" w:beforeAutospacing="1" w:after="100" w:afterAutospacing="1"/>
              <w:contextualSpacing/>
              <w:jc w:val="center"/>
            </w:pPr>
          </w:p>
        </w:tc>
        <w:tc>
          <w:tcPr>
            <w:tcW w:w="1819" w:type="dxa"/>
            <w:vAlign w:val="center"/>
            <w:hideMark/>
          </w:tcPr>
          <w:p w14:paraId="71EF608E" w14:textId="77777777" w:rsidR="005C01B4" w:rsidRPr="00507832" w:rsidRDefault="005C01B4" w:rsidP="003F757B">
            <w:pPr>
              <w:wordWrap/>
              <w:spacing w:before="100" w:beforeAutospacing="1" w:after="100" w:afterAutospacing="1"/>
              <w:contextualSpacing/>
              <w:jc w:val="center"/>
            </w:pPr>
            <w:r w:rsidRPr="00507832">
              <w:t>Test/k</w:t>
            </w:r>
          </w:p>
        </w:tc>
        <w:tc>
          <w:tcPr>
            <w:tcW w:w="2662" w:type="dxa"/>
            <w:vAlign w:val="center"/>
          </w:tcPr>
          <w:p w14:paraId="07580C36" w14:textId="4EA367A7" w:rsidR="005C01B4" w:rsidRPr="00507832" w:rsidRDefault="005C01B4" w:rsidP="003F757B">
            <w:pPr>
              <w:wordWrap/>
              <w:spacing w:before="100" w:beforeAutospacing="1" w:after="100" w:afterAutospacing="1"/>
              <w:contextualSpacing/>
              <w:jc w:val="center"/>
            </w:pPr>
            <w:r w:rsidRPr="00507832">
              <w:t>[4</w:t>
            </w:r>
            <w:r w:rsidR="006D189F">
              <w:t>,</w:t>
            </w:r>
            <w:r w:rsidRPr="00507832">
              <w:t xml:space="preserve"> 4</w:t>
            </w:r>
            <w:r w:rsidR="006D189F">
              <w:t>,</w:t>
            </w:r>
            <w:r w:rsidRPr="00507832">
              <w:t xml:space="preserve"> 2] /1</w:t>
            </w:r>
          </w:p>
        </w:tc>
      </w:tr>
      <w:tr w:rsidR="005C01B4" w:rsidRPr="00507832" w14:paraId="6494B3AF" w14:textId="77777777" w:rsidTr="003F757B">
        <w:trPr>
          <w:trHeight w:val="330"/>
          <w:jc w:val="center"/>
        </w:trPr>
        <w:tc>
          <w:tcPr>
            <w:tcW w:w="3316" w:type="dxa"/>
            <w:vMerge/>
            <w:vAlign w:val="center"/>
            <w:hideMark/>
          </w:tcPr>
          <w:p w14:paraId="3E22B365" w14:textId="77777777" w:rsidR="005C01B4" w:rsidRPr="00507832" w:rsidRDefault="005C01B4" w:rsidP="003F757B">
            <w:pPr>
              <w:wordWrap/>
              <w:spacing w:before="100" w:beforeAutospacing="1" w:after="100" w:afterAutospacing="1"/>
              <w:contextualSpacing/>
              <w:jc w:val="center"/>
            </w:pPr>
          </w:p>
        </w:tc>
        <w:tc>
          <w:tcPr>
            <w:tcW w:w="1819" w:type="dxa"/>
            <w:vAlign w:val="center"/>
            <w:hideMark/>
          </w:tcPr>
          <w:p w14:paraId="54490015" w14:textId="77777777" w:rsidR="005C01B4" w:rsidRPr="00507832" w:rsidRDefault="005C01B4" w:rsidP="003F757B">
            <w:pPr>
              <w:wordWrap/>
              <w:spacing w:before="100" w:beforeAutospacing="1" w:after="100" w:afterAutospacing="1"/>
              <w:contextualSpacing/>
              <w:jc w:val="center"/>
            </w:pPr>
            <w:r w:rsidRPr="00507832">
              <w:t>SGCS gain (%)</w:t>
            </w:r>
          </w:p>
        </w:tc>
        <w:tc>
          <w:tcPr>
            <w:tcW w:w="2662" w:type="dxa"/>
            <w:vAlign w:val="center"/>
          </w:tcPr>
          <w:p w14:paraId="0F951008" w14:textId="77777777" w:rsidR="005C01B4" w:rsidRPr="00507832" w:rsidRDefault="005C01B4" w:rsidP="003F757B">
            <w:pPr>
              <w:wordWrap/>
              <w:spacing w:before="100" w:beforeAutospacing="1" w:after="100" w:afterAutospacing="1"/>
              <w:contextualSpacing/>
              <w:jc w:val="center"/>
            </w:pPr>
            <w:r w:rsidRPr="00507832">
              <w:t>95.8%</w:t>
            </w:r>
          </w:p>
        </w:tc>
      </w:tr>
    </w:tbl>
    <w:p w14:paraId="12A8C896" w14:textId="77777777" w:rsidR="00A94158" w:rsidRPr="00507832" w:rsidRDefault="00A94158" w:rsidP="00A94158">
      <w:pPr>
        <w:wordWrap/>
        <w:spacing w:before="100" w:beforeAutospacing="1" w:after="100" w:afterAutospacing="1" w:line="360" w:lineRule="auto"/>
        <w:contextualSpacing/>
      </w:pPr>
    </w:p>
    <w:p w14:paraId="4CD82A15" w14:textId="4506B8FA" w:rsidR="00A94158" w:rsidRPr="00507832" w:rsidRDefault="00A94158" w:rsidP="00A94158">
      <w:pPr>
        <w:wordWrap/>
        <w:spacing w:before="100" w:beforeAutospacing="1" w:after="100" w:afterAutospacing="1" w:line="360" w:lineRule="auto"/>
        <w:contextualSpacing/>
      </w:pPr>
      <w:r w:rsidRPr="00507832">
        <w:t xml:space="preserve">As shown above Table 3, generalization Case 2 provides marginal loss (i.e., 4.2% loss) compared to generalization Case 1. </w:t>
      </w:r>
    </w:p>
    <w:p w14:paraId="6FE8CD4E" w14:textId="4FD46963" w:rsidR="00A94158" w:rsidRPr="004307D8" w:rsidRDefault="00A94158" w:rsidP="00A94158">
      <w:pPr>
        <w:wordWrap/>
        <w:spacing w:before="100" w:beforeAutospacing="1" w:after="100" w:afterAutospacing="1" w:line="360" w:lineRule="auto"/>
        <w:contextualSpacing/>
        <w:rPr>
          <w:rFonts w:eastAsia="맑은 고딕"/>
          <w:b/>
        </w:rPr>
      </w:pPr>
      <w:r w:rsidRPr="00507832">
        <w:rPr>
          <w:rFonts w:eastAsia="맑은 고딕"/>
          <w:b/>
        </w:rPr>
        <w:t>Observation#</w:t>
      </w:r>
      <w:r w:rsidR="008F1D95" w:rsidRPr="00507832">
        <w:rPr>
          <w:rFonts w:eastAsia="맑은 고딕"/>
          <w:b/>
        </w:rPr>
        <w:t>2</w:t>
      </w:r>
      <w:r w:rsidRPr="00507832">
        <w:rPr>
          <w:rFonts w:eastAsia="맑은 고딕"/>
          <w:b/>
        </w:rPr>
        <w:t xml:space="preserve">: Regarding </w:t>
      </w:r>
      <w:r w:rsidR="00507832">
        <w:rPr>
          <w:rFonts w:eastAsia="맑은 고딕"/>
          <w:b/>
        </w:rPr>
        <w:t>TXRU mapping</w:t>
      </w:r>
      <w:r w:rsidRPr="00507832">
        <w:rPr>
          <w:rFonts w:eastAsia="맑은 고딕"/>
          <w:b/>
        </w:rPr>
        <w:t xml:space="preserve">, for generalization Case 2, </w:t>
      </w:r>
      <w:r w:rsidR="006D189F">
        <w:rPr>
          <w:rFonts w:eastAsia="맑은 고딕"/>
          <w:b/>
        </w:rPr>
        <w:t>marginal loss is observed</w:t>
      </w:r>
      <w:r w:rsidRPr="00507832">
        <w:rPr>
          <w:rFonts w:eastAsia="맑은 고딕"/>
          <w:b/>
        </w:rPr>
        <w:t>.</w:t>
      </w:r>
      <w:r w:rsidRPr="004307D8">
        <w:rPr>
          <w:rFonts w:eastAsia="맑은 고딕"/>
          <w:b/>
        </w:rPr>
        <w:t xml:space="preserve"> </w:t>
      </w:r>
    </w:p>
    <w:p w14:paraId="37BE23EE" w14:textId="77777777" w:rsidR="005C01B4" w:rsidRPr="00A94158" w:rsidRDefault="005C01B4" w:rsidP="005C01B4">
      <w:pPr>
        <w:wordWrap/>
        <w:spacing w:before="100" w:beforeAutospacing="1" w:after="100" w:afterAutospacing="1" w:line="360" w:lineRule="auto"/>
        <w:contextualSpacing/>
      </w:pPr>
    </w:p>
    <w:p w14:paraId="6D9F1964" w14:textId="77777777" w:rsidR="00F06030" w:rsidRPr="004307D8" w:rsidRDefault="00F06030" w:rsidP="00FC6FF5">
      <w:pPr>
        <w:pStyle w:val="1"/>
        <w:wordWrap/>
        <w:spacing w:line="360" w:lineRule="auto"/>
      </w:pPr>
      <w:r w:rsidRPr="004307D8">
        <w:t>C</w:t>
      </w:r>
      <w:r w:rsidRPr="004307D8">
        <w:rPr>
          <w:rFonts w:hint="eastAsia"/>
        </w:rPr>
        <w:t>onclusion</w:t>
      </w:r>
    </w:p>
    <w:p w14:paraId="49ECF1F4" w14:textId="35BFA602" w:rsidR="008E4876" w:rsidRPr="004307D8" w:rsidRDefault="004B6DF1" w:rsidP="00FC6FF5">
      <w:pPr>
        <w:wordWrap/>
        <w:spacing w:line="360" w:lineRule="auto"/>
        <w:ind w:firstLineChars="100" w:firstLine="220"/>
      </w:pPr>
      <w:r w:rsidRPr="004307D8">
        <w:rPr>
          <w:rFonts w:hint="eastAsia"/>
        </w:rPr>
        <w:t xml:space="preserve">In this contribution, </w:t>
      </w:r>
      <w:r w:rsidR="00133B70" w:rsidRPr="004307D8">
        <w:t xml:space="preserve">it is </w:t>
      </w:r>
      <w:r w:rsidRPr="004307D8">
        <w:rPr>
          <w:rFonts w:hint="eastAsia"/>
        </w:rPr>
        <w:t xml:space="preserve">discussed </w:t>
      </w:r>
      <w:r w:rsidR="000C123E" w:rsidRPr="000C123E">
        <w:t>on issues related to functionality-based LCM and consistency between training and inference for AI/ML based CSI prediction</w:t>
      </w:r>
      <w:r w:rsidRPr="004307D8">
        <w:t xml:space="preserve">. </w:t>
      </w:r>
      <w:r w:rsidR="004B62A0" w:rsidRPr="004307D8">
        <w:t xml:space="preserve">Based on the discussion, we propose followings. </w:t>
      </w:r>
      <w:bookmarkStart w:id="0" w:name="_GoBack"/>
      <w:bookmarkEnd w:id="0"/>
    </w:p>
    <w:p w14:paraId="12471D29" w14:textId="77777777" w:rsidR="008F1D95" w:rsidRPr="004307D8" w:rsidRDefault="008F1D95" w:rsidP="008F1D95">
      <w:pPr>
        <w:wordWrap/>
        <w:spacing w:before="100" w:beforeAutospacing="1" w:after="100" w:afterAutospacing="1" w:line="360" w:lineRule="auto"/>
        <w:contextualSpacing/>
        <w:rPr>
          <w:rFonts w:eastAsia="맑은 고딕"/>
          <w:b/>
        </w:rPr>
      </w:pPr>
      <w:r w:rsidRPr="004307D8">
        <w:rPr>
          <w:rFonts w:eastAsia="맑은 고딕"/>
          <w:b/>
        </w:rPr>
        <w:t xml:space="preserve">Observation#1: Regarding </w:t>
      </w:r>
      <w:proofErr w:type="spellStart"/>
      <w:r w:rsidRPr="004307D8">
        <w:rPr>
          <w:rFonts w:eastAsia="맑은 고딕"/>
          <w:b/>
        </w:rPr>
        <w:t>gNB</w:t>
      </w:r>
      <w:proofErr w:type="spellEnd"/>
      <w:r w:rsidRPr="004307D8">
        <w:rPr>
          <w:rFonts w:eastAsia="맑은 고딕"/>
          <w:b/>
        </w:rPr>
        <w:t xml:space="preserve"> antenna tilt angles, for generalization Case 2, generalization performance is achieved. </w:t>
      </w:r>
    </w:p>
    <w:p w14:paraId="3E2D79C5" w14:textId="77777777" w:rsidR="005E3139" w:rsidRPr="004307D8" w:rsidRDefault="005E3139" w:rsidP="005E3139">
      <w:pPr>
        <w:wordWrap/>
        <w:spacing w:before="100" w:beforeAutospacing="1" w:after="100" w:afterAutospacing="1" w:line="360" w:lineRule="auto"/>
        <w:contextualSpacing/>
        <w:rPr>
          <w:rFonts w:eastAsia="맑은 고딕"/>
          <w:b/>
        </w:rPr>
      </w:pPr>
      <w:r w:rsidRPr="00507832">
        <w:rPr>
          <w:rFonts w:eastAsia="맑은 고딕"/>
          <w:b/>
        </w:rPr>
        <w:t xml:space="preserve">Observation#2: Regarding </w:t>
      </w:r>
      <w:r>
        <w:rPr>
          <w:rFonts w:eastAsia="맑은 고딕"/>
          <w:b/>
        </w:rPr>
        <w:t>TXRU mapping</w:t>
      </w:r>
      <w:r w:rsidRPr="00507832">
        <w:rPr>
          <w:rFonts w:eastAsia="맑은 고딕"/>
          <w:b/>
        </w:rPr>
        <w:t xml:space="preserve">, for generalization Case 2, </w:t>
      </w:r>
      <w:r>
        <w:rPr>
          <w:rFonts w:eastAsia="맑은 고딕"/>
          <w:b/>
        </w:rPr>
        <w:t>marginal loss is observed</w:t>
      </w:r>
      <w:r w:rsidRPr="00507832">
        <w:rPr>
          <w:rFonts w:eastAsia="맑은 고딕"/>
          <w:b/>
        </w:rPr>
        <w:t>.</w:t>
      </w:r>
      <w:r w:rsidRPr="004307D8">
        <w:rPr>
          <w:rFonts w:eastAsia="맑은 고딕"/>
          <w:b/>
        </w:rPr>
        <w:t xml:space="preserve"> </w:t>
      </w:r>
    </w:p>
    <w:p w14:paraId="0032D638" w14:textId="7A119FDA" w:rsidR="008F1D95" w:rsidRDefault="008F1D95" w:rsidP="008F1D95">
      <w:pPr>
        <w:wordWrap/>
        <w:spacing w:before="100" w:beforeAutospacing="1" w:after="100" w:afterAutospacing="1" w:line="360" w:lineRule="auto"/>
        <w:contextualSpacing/>
        <w:rPr>
          <w:rFonts w:eastAsia="맑은 고딕"/>
          <w:b/>
        </w:rPr>
      </w:pPr>
      <w:r w:rsidRPr="004307D8">
        <w:rPr>
          <w:rFonts w:eastAsia="맑은 고딕"/>
          <w:b/>
        </w:rPr>
        <w:t>Proposal#</w:t>
      </w:r>
      <w:r>
        <w:rPr>
          <w:rFonts w:eastAsia="맑은 고딕"/>
          <w:b/>
        </w:rPr>
        <w:t>1</w:t>
      </w:r>
      <w:r w:rsidRPr="004307D8">
        <w:rPr>
          <w:rFonts w:eastAsia="맑은 고딕"/>
          <w:b/>
        </w:rPr>
        <w:t xml:space="preserve">: </w:t>
      </w:r>
      <w:r>
        <w:rPr>
          <w:rFonts w:eastAsia="맑은 고딕"/>
          <w:b/>
        </w:rPr>
        <w:t xml:space="preserve">For data collection for CSI prediction, </w:t>
      </w:r>
      <w:r w:rsidRPr="0054003E">
        <w:rPr>
          <w:rFonts w:eastAsia="맑은 고딕"/>
          <w:b/>
        </w:rPr>
        <w:t>legacy CSI framework and framework of BM agenda can be a starting point of discussion</w:t>
      </w:r>
      <w:r>
        <w:rPr>
          <w:rFonts w:eastAsia="맑은 고딕"/>
          <w:b/>
        </w:rPr>
        <w:t xml:space="preserve">. </w:t>
      </w:r>
    </w:p>
    <w:p w14:paraId="3950DD50" w14:textId="6866EBAE" w:rsidR="008F1D95" w:rsidRDefault="008F1D95" w:rsidP="008F1D95">
      <w:pPr>
        <w:wordWrap/>
        <w:spacing w:before="100" w:beforeAutospacing="1" w:after="100" w:afterAutospacing="1" w:line="360" w:lineRule="auto"/>
        <w:contextualSpacing/>
        <w:rPr>
          <w:rFonts w:eastAsia="맑은 고딕"/>
          <w:b/>
        </w:rPr>
      </w:pPr>
      <w:r w:rsidRPr="004307D8">
        <w:rPr>
          <w:rFonts w:eastAsia="맑은 고딕"/>
          <w:b/>
        </w:rPr>
        <w:t>Proposal#</w:t>
      </w:r>
      <w:r>
        <w:rPr>
          <w:rFonts w:eastAsia="맑은 고딕"/>
          <w:b/>
        </w:rPr>
        <w:t>2</w:t>
      </w:r>
      <w:r w:rsidRPr="004307D8">
        <w:rPr>
          <w:rFonts w:eastAsia="맑은 고딕"/>
          <w:b/>
        </w:rPr>
        <w:t xml:space="preserve">: </w:t>
      </w:r>
      <w:r>
        <w:rPr>
          <w:rFonts w:eastAsia="맑은 고딕"/>
          <w:b/>
        </w:rPr>
        <w:t xml:space="preserve">For data collection for training, </w:t>
      </w:r>
      <w:r w:rsidRPr="0054003E">
        <w:rPr>
          <w:rFonts w:eastAsia="맑은 고딕"/>
          <w:b/>
        </w:rPr>
        <w:t>data type and</w:t>
      </w:r>
      <w:r>
        <w:rPr>
          <w:rFonts w:eastAsia="맑은 고딕"/>
          <w:b/>
        </w:rPr>
        <w:t>/or</w:t>
      </w:r>
      <w:r w:rsidRPr="0054003E">
        <w:rPr>
          <w:rFonts w:eastAsia="맑은 고딕"/>
          <w:b/>
        </w:rPr>
        <w:t xml:space="preserve"> format can be discussed in RAN1</w:t>
      </w:r>
      <w:r>
        <w:rPr>
          <w:rFonts w:eastAsia="맑은 고딕"/>
          <w:b/>
        </w:rPr>
        <w:t xml:space="preserve"> and </w:t>
      </w:r>
      <w:r w:rsidRPr="0054003E">
        <w:rPr>
          <w:rFonts w:eastAsia="맑은 고딕"/>
          <w:b/>
        </w:rPr>
        <w:t>how to deliver or transfer training data</w:t>
      </w:r>
      <w:r>
        <w:rPr>
          <w:rFonts w:eastAsia="맑은 고딕"/>
          <w:b/>
        </w:rPr>
        <w:t>set</w:t>
      </w:r>
      <w:r w:rsidRPr="0054003E">
        <w:rPr>
          <w:rFonts w:eastAsia="맑은 고딕"/>
          <w:b/>
        </w:rPr>
        <w:t xml:space="preserve"> to training entity</w:t>
      </w:r>
      <w:r>
        <w:rPr>
          <w:rFonts w:eastAsia="맑은 고딕"/>
          <w:b/>
        </w:rPr>
        <w:t xml:space="preserve"> is up to RAN2. </w:t>
      </w:r>
    </w:p>
    <w:p w14:paraId="0E8C91EB" w14:textId="10715F6F" w:rsidR="008F1D95" w:rsidRDefault="008F1D95" w:rsidP="008F1D95">
      <w:pPr>
        <w:wordWrap/>
        <w:spacing w:before="100" w:beforeAutospacing="1" w:after="100" w:afterAutospacing="1" w:line="360" w:lineRule="auto"/>
        <w:contextualSpacing/>
        <w:rPr>
          <w:rFonts w:eastAsia="맑은 고딕"/>
          <w:b/>
        </w:rPr>
      </w:pPr>
      <w:r w:rsidRPr="004307D8">
        <w:rPr>
          <w:rFonts w:eastAsia="맑은 고딕"/>
          <w:b/>
        </w:rPr>
        <w:t>Proposal#</w:t>
      </w:r>
      <w:r>
        <w:rPr>
          <w:rFonts w:eastAsia="맑은 고딕"/>
          <w:b/>
        </w:rPr>
        <w:t>3</w:t>
      </w:r>
      <w:r w:rsidRPr="004307D8">
        <w:rPr>
          <w:rFonts w:eastAsia="맑은 고딕"/>
          <w:b/>
        </w:rPr>
        <w:t xml:space="preserve">: </w:t>
      </w:r>
      <w:r>
        <w:rPr>
          <w:rFonts w:eastAsia="맑은 고딕"/>
          <w:b/>
        </w:rPr>
        <w:t>R</w:t>
      </w:r>
      <w:r w:rsidRPr="00086675">
        <w:rPr>
          <w:rFonts w:eastAsia="맑은 고딕"/>
          <w:b/>
        </w:rPr>
        <w:t>eus</w:t>
      </w:r>
      <w:r>
        <w:rPr>
          <w:rFonts w:eastAsia="맑은 고딕"/>
          <w:b/>
        </w:rPr>
        <w:t>e</w:t>
      </w:r>
      <w:r w:rsidRPr="00086675">
        <w:rPr>
          <w:rFonts w:eastAsia="맑은 고딕"/>
          <w:b/>
        </w:rPr>
        <w:t xml:space="preserve"> Rel-18 codebook ('typeIIDoppler-r18') for inference reporting for AI/ML based CSI prediction.</w:t>
      </w:r>
    </w:p>
    <w:p w14:paraId="7D1C58FA" w14:textId="77777777" w:rsidR="008F1D95" w:rsidRDefault="008F1D95" w:rsidP="008F1D95">
      <w:pPr>
        <w:wordWrap/>
        <w:spacing w:before="100" w:beforeAutospacing="1" w:after="100" w:afterAutospacing="1" w:line="360" w:lineRule="auto"/>
        <w:contextualSpacing/>
        <w:rPr>
          <w:rFonts w:eastAsia="맑은 고딕"/>
          <w:b/>
        </w:rPr>
      </w:pPr>
      <w:r w:rsidRPr="004307D8">
        <w:rPr>
          <w:rFonts w:eastAsia="맑은 고딕"/>
          <w:b/>
        </w:rPr>
        <w:t>Proposal #</w:t>
      </w:r>
      <w:r>
        <w:rPr>
          <w:rFonts w:eastAsia="맑은 고딕"/>
          <w:b/>
        </w:rPr>
        <w:t>4</w:t>
      </w:r>
      <w:r w:rsidRPr="004307D8">
        <w:rPr>
          <w:rFonts w:eastAsia="맑은 고딕"/>
          <w:b/>
        </w:rPr>
        <w:t xml:space="preserve">: </w:t>
      </w:r>
      <w:r>
        <w:rPr>
          <w:rFonts w:eastAsia="맑은 고딕"/>
          <w:b/>
        </w:rPr>
        <w:t>For AI/ML based CSI prediction, reusing existing CPU mechanism is a starting point of discussion</w:t>
      </w:r>
    </w:p>
    <w:p w14:paraId="44C9C02B" w14:textId="4F6C618E" w:rsidR="008F1D95" w:rsidRDefault="008F1D95" w:rsidP="008F1D95">
      <w:pPr>
        <w:wordWrap/>
        <w:spacing w:before="100" w:beforeAutospacing="1" w:after="100" w:afterAutospacing="1" w:line="360" w:lineRule="auto"/>
        <w:contextualSpacing/>
        <w:rPr>
          <w:rFonts w:eastAsia="맑은 고딕"/>
          <w:b/>
        </w:rPr>
      </w:pPr>
      <w:r w:rsidRPr="004307D8">
        <w:rPr>
          <w:rFonts w:eastAsia="맑은 고딕"/>
          <w:b/>
        </w:rPr>
        <w:t>Proposal#</w:t>
      </w:r>
      <w:r>
        <w:rPr>
          <w:rFonts w:eastAsia="맑은 고딕"/>
          <w:b/>
        </w:rPr>
        <w:t>5</w:t>
      </w:r>
      <w:r w:rsidRPr="004307D8">
        <w:rPr>
          <w:rFonts w:eastAsia="맑은 고딕"/>
          <w:b/>
        </w:rPr>
        <w:t xml:space="preserve">: </w:t>
      </w:r>
      <w:r>
        <w:rPr>
          <w:rFonts w:eastAsia="맑은 고딕"/>
          <w:b/>
        </w:rPr>
        <w:t>Deprioritize Type 2 performance monitoring.</w:t>
      </w:r>
    </w:p>
    <w:p w14:paraId="0ADE0997" w14:textId="77777777" w:rsidR="008F1D95" w:rsidRDefault="008F1D95" w:rsidP="008F1D95">
      <w:pPr>
        <w:wordWrap/>
        <w:spacing w:before="100" w:beforeAutospacing="1" w:after="100" w:afterAutospacing="1" w:line="360" w:lineRule="auto"/>
        <w:contextualSpacing/>
        <w:rPr>
          <w:rFonts w:eastAsia="맑은 고딕"/>
          <w:b/>
        </w:rPr>
      </w:pPr>
      <w:r>
        <w:rPr>
          <w:rFonts w:eastAsia="맑은 고딕" w:hint="eastAsia"/>
          <w:b/>
        </w:rPr>
        <w:lastRenderedPageBreak/>
        <w:t>P</w:t>
      </w:r>
      <w:r>
        <w:rPr>
          <w:rFonts w:eastAsia="맑은 고딕"/>
          <w:b/>
        </w:rPr>
        <w:t xml:space="preserve">roposal#6: If Type 2 performance monitoring is supported, legacy codebook is reused to carry ground truth CSI. </w:t>
      </w:r>
    </w:p>
    <w:p w14:paraId="62CB5341" w14:textId="0BE75B48" w:rsidR="008F1D95" w:rsidRPr="00446E1B" w:rsidRDefault="008F1D95" w:rsidP="008F1D95">
      <w:pPr>
        <w:wordWrap/>
        <w:spacing w:before="100" w:beforeAutospacing="1" w:after="100" w:afterAutospacing="1" w:line="360" w:lineRule="auto"/>
        <w:contextualSpacing/>
        <w:rPr>
          <w:rFonts w:eastAsia="맑은 고딕"/>
          <w:b/>
        </w:rPr>
      </w:pPr>
      <w:r w:rsidRPr="00446E1B">
        <w:rPr>
          <w:rFonts w:eastAsia="맑은 고딕"/>
          <w:b/>
        </w:rPr>
        <w:t>Proposal#</w:t>
      </w:r>
      <w:r>
        <w:rPr>
          <w:rFonts w:eastAsia="맑은 고딕"/>
          <w:b/>
        </w:rPr>
        <w:t>7</w:t>
      </w:r>
      <w:r w:rsidRPr="00446E1B">
        <w:rPr>
          <w:rFonts w:eastAsia="맑은 고딕"/>
          <w:b/>
        </w:rPr>
        <w:t>:</w:t>
      </w:r>
      <w:r>
        <w:rPr>
          <w:rFonts w:eastAsia="맑은 고딕"/>
          <w:b/>
        </w:rPr>
        <w:t xml:space="preserve"> For Type 1 and 3 performance monitoring, d</w:t>
      </w:r>
      <w:r w:rsidRPr="00446E1B">
        <w:rPr>
          <w:rFonts w:eastAsia="맑은 고딕"/>
          <w:b/>
        </w:rPr>
        <w:t xml:space="preserve">iscuss how to </w:t>
      </w:r>
      <w:r>
        <w:rPr>
          <w:rFonts w:eastAsia="맑은 고딕"/>
          <w:b/>
        </w:rPr>
        <w:t>calculate performance monitoring metric/output when</w:t>
      </w:r>
      <w:r w:rsidRPr="00446E1B">
        <w:rPr>
          <w:rFonts w:eastAsia="맑은 고딕"/>
          <w:b/>
        </w:rPr>
        <w:t xml:space="preserve"> N</w:t>
      </w:r>
      <w:r w:rsidRPr="00446E1B">
        <w:rPr>
          <w:rFonts w:eastAsia="맑은 고딕"/>
          <w:b/>
          <w:vertAlign w:val="subscript"/>
        </w:rPr>
        <w:t>4</w:t>
      </w:r>
      <w:r w:rsidRPr="00446E1B">
        <w:rPr>
          <w:rFonts w:eastAsia="맑은 고딕"/>
          <w:b/>
        </w:rPr>
        <w:t>&gt;1</w:t>
      </w:r>
      <w:r>
        <w:rPr>
          <w:rFonts w:eastAsia="맑은 고딕"/>
          <w:b/>
        </w:rPr>
        <w:t>.</w:t>
      </w:r>
    </w:p>
    <w:p w14:paraId="2F0128E2" w14:textId="45A592B3" w:rsidR="008F1D95" w:rsidRPr="008F1D95" w:rsidRDefault="008F1D95" w:rsidP="008F1D95">
      <w:pPr>
        <w:wordWrap/>
        <w:spacing w:line="360" w:lineRule="auto"/>
        <w:contextualSpacing/>
        <w:rPr>
          <w:rFonts w:eastAsia="맑은 고딕"/>
          <w:b/>
        </w:rPr>
      </w:pPr>
      <w:r w:rsidRPr="008F1D95">
        <w:rPr>
          <w:rFonts w:eastAsia="맑은 고딕"/>
          <w:b/>
        </w:rPr>
        <w:t>Proposal#</w:t>
      </w:r>
      <w:r>
        <w:rPr>
          <w:rFonts w:eastAsia="맑은 고딕"/>
          <w:b/>
        </w:rPr>
        <w:t>8</w:t>
      </w:r>
      <w:r w:rsidRPr="008F1D95">
        <w:rPr>
          <w:rFonts w:eastAsia="맑은 고딕"/>
          <w:b/>
        </w:rPr>
        <w:t>: When an inference report is activated/triggered, and if the report is linked to a monitoring report, the monitoring report should be activated/triggered within a certain time limit or a buffering window for the inference results should be specified.</w:t>
      </w:r>
    </w:p>
    <w:p w14:paraId="021541B0" w14:textId="7BF9CA0B" w:rsidR="008F1D95" w:rsidRPr="004307D8" w:rsidRDefault="008F1D95" w:rsidP="008F1D95">
      <w:pPr>
        <w:wordWrap/>
        <w:spacing w:before="100" w:beforeAutospacing="1" w:after="100" w:afterAutospacing="1" w:line="360" w:lineRule="auto"/>
        <w:contextualSpacing/>
      </w:pPr>
      <w:r w:rsidRPr="004307D8">
        <w:rPr>
          <w:rFonts w:eastAsia="맑은 고딕"/>
          <w:b/>
        </w:rPr>
        <w:t>Proposal#</w:t>
      </w:r>
      <w:r>
        <w:rPr>
          <w:rFonts w:eastAsia="맑은 고딕"/>
          <w:b/>
        </w:rPr>
        <w:t>9</w:t>
      </w:r>
      <w:r w:rsidRPr="004307D8">
        <w:rPr>
          <w:rFonts w:eastAsia="맑은 고딕"/>
          <w:b/>
        </w:rPr>
        <w:t xml:space="preserve">: For CSI prediction using UE-sided model, conclude that specification support is not needed to ensure consistency between training and inference with respect to </w:t>
      </w:r>
      <w:proofErr w:type="spellStart"/>
      <w:r w:rsidRPr="004307D8">
        <w:rPr>
          <w:rFonts w:eastAsia="맑은 고딕"/>
          <w:b/>
        </w:rPr>
        <w:t>gNB</w:t>
      </w:r>
      <w:proofErr w:type="spellEnd"/>
      <w:r w:rsidRPr="004307D8">
        <w:rPr>
          <w:rFonts w:eastAsia="맑은 고딕"/>
          <w:b/>
        </w:rPr>
        <w:t xml:space="preserve"> antenna tilt angles.</w:t>
      </w:r>
    </w:p>
    <w:p w14:paraId="77FC73BB" w14:textId="4146B39C" w:rsidR="00746079" w:rsidRPr="004307D8" w:rsidRDefault="00746079" w:rsidP="00FC6FF5">
      <w:pPr>
        <w:wordWrap/>
        <w:spacing w:line="360" w:lineRule="auto"/>
      </w:pPr>
    </w:p>
    <w:p w14:paraId="3488A95F" w14:textId="3AA407F9" w:rsidR="00B76C55" w:rsidRPr="004307D8" w:rsidRDefault="00B76C55" w:rsidP="00FC6FF5">
      <w:pPr>
        <w:pStyle w:val="1"/>
        <w:numPr>
          <w:ilvl w:val="0"/>
          <w:numId w:val="0"/>
        </w:numPr>
        <w:wordWrap/>
        <w:spacing w:line="360" w:lineRule="auto"/>
      </w:pPr>
      <w:r w:rsidRPr="004307D8">
        <w:t>Reference</w:t>
      </w:r>
    </w:p>
    <w:p w14:paraId="32C7EE28" w14:textId="2E619284" w:rsidR="00754649" w:rsidRPr="00BC6BE9" w:rsidRDefault="0054691D" w:rsidP="005A2733">
      <w:pPr>
        <w:pStyle w:val="References"/>
        <w:autoSpaceDE/>
        <w:autoSpaceDN/>
        <w:spacing w:line="360" w:lineRule="auto"/>
        <w:rPr>
          <w:lang w:val="en-GB"/>
        </w:rPr>
      </w:pPr>
      <w:r w:rsidRPr="00BC6BE9">
        <w:rPr>
          <w:rFonts w:eastAsiaTheme="minorEastAsia" w:hint="eastAsia"/>
          <w:sz w:val="22"/>
          <w:szCs w:val="22"/>
          <w:lang w:val="en-GB" w:eastAsia="ko-KR"/>
        </w:rPr>
        <w:t>R</w:t>
      </w:r>
      <w:r w:rsidRPr="00BC6BE9">
        <w:rPr>
          <w:rFonts w:eastAsiaTheme="minorEastAsia"/>
          <w:sz w:val="22"/>
          <w:szCs w:val="22"/>
          <w:lang w:val="en-GB" w:eastAsia="ko-KR"/>
        </w:rPr>
        <w:t>P-242399, “Revised WID on AI/ML for NR Air Interface”, Qualcomm</w:t>
      </w:r>
    </w:p>
    <w:sectPr w:rsidR="00754649" w:rsidRPr="00BC6BE9">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346C2" w14:textId="77777777" w:rsidR="00D73426" w:rsidRDefault="00D73426" w:rsidP="00A730F4">
      <w:pPr>
        <w:spacing w:after="0" w:line="240" w:lineRule="auto"/>
      </w:pPr>
      <w:r>
        <w:separator/>
      </w:r>
    </w:p>
  </w:endnote>
  <w:endnote w:type="continuationSeparator" w:id="0">
    <w:p w14:paraId="43F9CC49" w14:textId="77777777" w:rsidR="00D73426" w:rsidRDefault="00D73426"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楷体">
    <w:altName w:val="맑은 고딕 Semilight"/>
    <w:charset w:val="86"/>
    <w:family w:val="modern"/>
    <w:pitch w:val="fixed"/>
    <w:sig w:usb0="00000000"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5F55E" w14:textId="77777777" w:rsidR="00D73426" w:rsidRDefault="00D73426" w:rsidP="00A730F4">
      <w:pPr>
        <w:spacing w:after="0" w:line="240" w:lineRule="auto"/>
      </w:pPr>
      <w:r>
        <w:separator/>
      </w:r>
    </w:p>
  </w:footnote>
  <w:footnote w:type="continuationSeparator" w:id="0">
    <w:p w14:paraId="41003850" w14:textId="77777777" w:rsidR="00D73426" w:rsidRDefault="00D73426"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0517"/>
    <w:multiLevelType w:val="multilevel"/>
    <w:tmpl w:val="E5A6A22A"/>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84721E"/>
    <w:multiLevelType w:val="multilevel"/>
    <w:tmpl w:val="7868C8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AEC3358"/>
    <w:multiLevelType w:val="hybridMultilevel"/>
    <w:tmpl w:val="083EA42A"/>
    <w:lvl w:ilvl="0" w:tplc="32E340A9">
      <w:start w:val="1"/>
      <w:numFmt w:val="bullet"/>
      <w:lvlText w:val="•"/>
      <w:lvlJc w:val="left"/>
      <w:pPr>
        <w:ind w:left="800" w:hanging="400"/>
      </w:pPr>
      <w:rPr>
        <w:rFonts w:ascii="Arial"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8A432F"/>
    <w:multiLevelType w:val="hybridMultilevel"/>
    <w:tmpl w:val="F78C739E"/>
    <w:lvl w:ilvl="0" w:tplc="04090001">
      <w:start w:val="1"/>
      <w:numFmt w:val="bullet"/>
      <w:lvlText w:val=""/>
      <w:lvlJc w:val="left"/>
      <w:pPr>
        <w:ind w:left="800" w:hanging="400"/>
      </w:pPr>
      <w:rPr>
        <w:rFonts w:ascii="Symbol" w:hAnsi="Symbol" w:hint="default"/>
      </w:rPr>
    </w:lvl>
    <w:lvl w:ilvl="1" w:tplc="04090001">
      <w:start w:val="1"/>
      <w:numFmt w:val="bullet"/>
      <w:lvlText w:val=""/>
      <w:lvlJc w:val="left"/>
      <w:pPr>
        <w:ind w:left="1240" w:hanging="44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06D475F"/>
    <w:multiLevelType w:val="multilevel"/>
    <w:tmpl w:val="C20845B8"/>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3."/>
      <w:lvlJc w:val="left"/>
      <w:pPr>
        <w:ind w:left="0" w:firstLine="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5644D72"/>
    <w:multiLevelType w:val="hybridMultilevel"/>
    <w:tmpl w:val="F5F20548"/>
    <w:lvl w:ilvl="0" w:tplc="9544C75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1CD71883"/>
    <w:multiLevelType w:val="hybridMultilevel"/>
    <w:tmpl w:val="249E2ACA"/>
    <w:lvl w:ilvl="0" w:tplc="F8964EC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9E24F01"/>
    <w:multiLevelType w:val="hybridMultilevel"/>
    <w:tmpl w:val="90D6F750"/>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cs="Times New Roman" w:hint="default"/>
      </w:rPr>
    </w:lvl>
    <w:lvl w:ilvl="2" w:tplc="6C44CF28">
      <w:start w:val="8"/>
      <w:numFmt w:val="bullet"/>
      <w:lvlText w:val="-"/>
      <w:lvlJc w:val="left"/>
      <w:pPr>
        <w:ind w:left="1240" w:hanging="360"/>
      </w:pPr>
      <w:rPr>
        <w:rFonts w:ascii="Calibri" w:eastAsia="바탕" w:hAnsi="Calibri" w:cs="Calibri" w:hint="default"/>
        <w:b/>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3A877D64"/>
    <w:multiLevelType w:val="singleLevel"/>
    <w:tmpl w:val="B008BC68"/>
    <w:lvl w:ilvl="0">
      <w:start w:val="1"/>
      <w:numFmt w:val="decimal"/>
      <w:pStyle w:val="References"/>
      <w:lvlText w:val="[%1]"/>
      <w:lvlJc w:val="left"/>
      <w:pPr>
        <w:ind w:left="360" w:hanging="360"/>
      </w:pPr>
      <w:rPr>
        <w:rFonts w:hint="eastAsia"/>
      </w:rPr>
    </w:lvl>
  </w:abstractNum>
  <w:abstractNum w:abstractNumId="18"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512BA0"/>
    <w:multiLevelType w:val="hybridMultilevel"/>
    <w:tmpl w:val="8BD8753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5" w15:restartNumberingAfterBreak="0">
    <w:nsid w:val="61BD6C86"/>
    <w:multiLevelType w:val="hybridMultilevel"/>
    <w:tmpl w:val="1B1EC8CA"/>
    <w:lvl w:ilvl="0" w:tplc="1E808208">
      <w:start w:val="5"/>
      <w:numFmt w:val="bullet"/>
      <w:lvlText w:val=""/>
      <w:lvlJc w:val="left"/>
      <w:pPr>
        <w:ind w:left="440" w:hanging="440"/>
      </w:pPr>
      <w:rPr>
        <w:rFonts w:ascii="Symbol" w:eastAsia="바탕"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9" w15:restartNumberingAfterBreak="0">
    <w:nsid w:val="76086A45"/>
    <w:multiLevelType w:val="multilevel"/>
    <w:tmpl w:val="E5A6A22A"/>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1" w15:restartNumberingAfterBreak="0">
    <w:nsid w:val="7BB05A28"/>
    <w:multiLevelType w:val="hybridMultilevel"/>
    <w:tmpl w:val="65C6E7E8"/>
    <w:lvl w:ilvl="0" w:tplc="08AAD518">
      <w:start w:val="1"/>
      <w:numFmt w:val="decimal"/>
      <w:pStyle w:val="ob2"/>
      <w:lvlText w:val="Observation %1: "/>
      <w:lvlJc w:val="left"/>
      <w:pPr>
        <w:ind w:left="420" w:hanging="420"/>
      </w:pPr>
      <w:rPr>
        <w:rFonts w:ascii="Times New Roman" w:hAnsi="Times New Roman" w:cs="Times New Roman" w:hint="default"/>
        <w:b/>
        <w:bCs w:val="0"/>
        <w:i w:val="0"/>
        <w:iCs w:val="0"/>
        <w:caps w:val="0"/>
        <w:strike w:val="0"/>
        <w:dstrike w:val="0"/>
        <w:vanish w:val="0"/>
        <w:color w:val="000000"/>
        <w:spacing w:val="0"/>
        <w:kern w:val="0"/>
        <w:position w:val="0"/>
        <w:u w:val="none"/>
        <w:effect w:val="none"/>
        <w:vertAlign w:val="baseline"/>
        <w:em w:val="none"/>
        <w:lang w:val="en-US"/>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E3211F"/>
    <w:multiLevelType w:val="multilevel"/>
    <w:tmpl w:val="D7ACA23E"/>
    <w:lvl w:ilvl="0">
      <w:start w:val="2"/>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num w:numId="1">
    <w:abstractNumId w:val="5"/>
  </w:num>
  <w:num w:numId="2">
    <w:abstractNumId w:val="22"/>
  </w:num>
  <w:num w:numId="3">
    <w:abstractNumId w:val="16"/>
  </w:num>
  <w:num w:numId="4">
    <w:abstractNumId w:val="0"/>
  </w:num>
  <w:num w:numId="5">
    <w:abstractNumId w:val="29"/>
  </w:num>
  <w:num w:numId="6">
    <w:abstractNumId w:val="2"/>
  </w:num>
  <w:num w:numId="7">
    <w:abstractNumId w:val="17"/>
  </w:num>
  <w:num w:numId="8">
    <w:abstractNumId w:val="21"/>
  </w:num>
  <w:num w:numId="9">
    <w:abstractNumId w:val="17"/>
    <w:lvlOverride w:ilvl="0">
      <w:startOverride w:val="1"/>
    </w:lvlOverride>
  </w:num>
  <w:num w:numId="10">
    <w:abstractNumId w:val="18"/>
  </w:num>
  <w:num w:numId="11">
    <w:abstractNumId w:val="13"/>
  </w:num>
  <w:num w:numId="12">
    <w:abstractNumId w:val="20"/>
  </w:num>
  <w:num w:numId="13">
    <w:abstractNumId w:val="3"/>
  </w:num>
  <w:num w:numId="14">
    <w:abstractNumId w:val="26"/>
  </w:num>
  <w:num w:numId="15">
    <w:abstractNumId w:val="27"/>
  </w:num>
  <w:num w:numId="16">
    <w:abstractNumId w:val="30"/>
  </w:num>
  <w:num w:numId="17">
    <w:abstractNumId w:val="25"/>
  </w:num>
  <w:num w:numId="18">
    <w:abstractNumId w:val="24"/>
  </w:num>
  <w:num w:numId="19">
    <w:abstractNumId w:val="12"/>
  </w:num>
  <w:num w:numId="20">
    <w:abstractNumId w:val="14"/>
  </w:num>
  <w:num w:numId="21">
    <w:abstractNumId w:val="10"/>
  </w:num>
  <w:num w:numId="22">
    <w:abstractNumId w:val="31"/>
  </w:num>
  <w:num w:numId="23">
    <w:abstractNumId w:val="10"/>
    <w:lvlOverride w:ilvl="0">
      <w:startOverride w:val="1"/>
    </w:lvlOverride>
  </w:num>
  <w:num w:numId="24">
    <w:abstractNumId w:val="23"/>
  </w:num>
  <w:num w:numId="25">
    <w:abstractNumId w:val="32"/>
  </w:num>
  <w:num w:numId="26">
    <w:abstractNumId w:val="19"/>
  </w:num>
  <w:num w:numId="27">
    <w:abstractNumId w:val="15"/>
  </w:num>
  <w:num w:numId="28">
    <w:abstractNumId w:val="28"/>
  </w:num>
  <w:num w:numId="29">
    <w:abstractNumId w:val="1"/>
  </w:num>
  <w:num w:numId="30">
    <w:abstractNumId w:val="8"/>
  </w:num>
  <w:num w:numId="31">
    <w:abstractNumId w:val="9"/>
  </w:num>
  <w:num w:numId="32">
    <w:abstractNumId w:val="7"/>
  </w:num>
  <w:num w:numId="33">
    <w:abstractNumId w:val="6"/>
  </w:num>
  <w:num w:numId="34">
    <w:abstractNumId w:val="4"/>
  </w:num>
  <w:num w:numId="35">
    <w:abstractNumId w:val="13"/>
  </w:num>
  <w:num w:numId="36">
    <w:abstractNumId w:val="2"/>
  </w:num>
  <w:num w:numId="37">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A64"/>
    <w:rsid w:val="000013A6"/>
    <w:rsid w:val="00002C06"/>
    <w:rsid w:val="00003D12"/>
    <w:rsid w:val="000056CB"/>
    <w:rsid w:val="000058CD"/>
    <w:rsid w:val="000058E7"/>
    <w:rsid w:val="00005D9D"/>
    <w:rsid w:val="0000675D"/>
    <w:rsid w:val="00007061"/>
    <w:rsid w:val="00012204"/>
    <w:rsid w:val="0001499E"/>
    <w:rsid w:val="000149ED"/>
    <w:rsid w:val="00014F1A"/>
    <w:rsid w:val="00015271"/>
    <w:rsid w:val="00015C28"/>
    <w:rsid w:val="00017D71"/>
    <w:rsid w:val="00021837"/>
    <w:rsid w:val="000248F4"/>
    <w:rsid w:val="0002652C"/>
    <w:rsid w:val="000265CD"/>
    <w:rsid w:val="000270BF"/>
    <w:rsid w:val="00027617"/>
    <w:rsid w:val="00030E0E"/>
    <w:rsid w:val="0003204C"/>
    <w:rsid w:val="000328FD"/>
    <w:rsid w:val="00034E69"/>
    <w:rsid w:val="000353E8"/>
    <w:rsid w:val="000365D8"/>
    <w:rsid w:val="00037DBC"/>
    <w:rsid w:val="00042427"/>
    <w:rsid w:val="000426CA"/>
    <w:rsid w:val="000438B2"/>
    <w:rsid w:val="00044B51"/>
    <w:rsid w:val="00044C85"/>
    <w:rsid w:val="0004528D"/>
    <w:rsid w:val="0004667D"/>
    <w:rsid w:val="00054BBB"/>
    <w:rsid w:val="00056E3D"/>
    <w:rsid w:val="00057467"/>
    <w:rsid w:val="00064AEA"/>
    <w:rsid w:val="000671E3"/>
    <w:rsid w:val="0007162D"/>
    <w:rsid w:val="00072BCE"/>
    <w:rsid w:val="00072F19"/>
    <w:rsid w:val="000732CB"/>
    <w:rsid w:val="00073D7B"/>
    <w:rsid w:val="00075042"/>
    <w:rsid w:val="00075C0F"/>
    <w:rsid w:val="000763C9"/>
    <w:rsid w:val="000845BA"/>
    <w:rsid w:val="000854DC"/>
    <w:rsid w:val="00086675"/>
    <w:rsid w:val="00087C37"/>
    <w:rsid w:val="00090F15"/>
    <w:rsid w:val="000912FA"/>
    <w:rsid w:val="00095DC0"/>
    <w:rsid w:val="000A0B1A"/>
    <w:rsid w:val="000A246C"/>
    <w:rsid w:val="000A30F4"/>
    <w:rsid w:val="000A452E"/>
    <w:rsid w:val="000A5DD3"/>
    <w:rsid w:val="000A6867"/>
    <w:rsid w:val="000B45E0"/>
    <w:rsid w:val="000B6142"/>
    <w:rsid w:val="000B710C"/>
    <w:rsid w:val="000C0DDE"/>
    <w:rsid w:val="000C123E"/>
    <w:rsid w:val="000C1830"/>
    <w:rsid w:val="000C5D9D"/>
    <w:rsid w:val="000C79CC"/>
    <w:rsid w:val="000D0688"/>
    <w:rsid w:val="000D47D9"/>
    <w:rsid w:val="000D5CF5"/>
    <w:rsid w:val="000D7052"/>
    <w:rsid w:val="000E29A0"/>
    <w:rsid w:val="000E362D"/>
    <w:rsid w:val="000E3C7C"/>
    <w:rsid w:val="000E4190"/>
    <w:rsid w:val="000E4889"/>
    <w:rsid w:val="000F0A30"/>
    <w:rsid w:val="000F1749"/>
    <w:rsid w:val="000F1B99"/>
    <w:rsid w:val="000F5454"/>
    <w:rsid w:val="000F5740"/>
    <w:rsid w:val="000F62BD"/>
    <w:rsid w:val="000F631D"/>
    <w:rsid w:val="001006D6"/>
    <w:rsid w:val="00101904"/>
    <w:rsid w:val="00103DB9"/>
    <w:rsid w:val="001051FC"/>
    <w:rsid w:val="00105A0B"/>
    <w:rsid w:val="00105A75"/>
    <w:rsid w:val="00111334"/>
    <w:rsid w:val="0011215C"/>
    <w:rsid w:val="00114077"/>
    <w:rsid w:val="00122C48"/>
    <w:rsid w:val="00125A63"/>
    <w:rsid w:val="00126684"/>
    <w:rsid w:val="001268A4"/>
    <w:rsid w:val="001269F4"/>
    <w:rsid w:val="001273D3"/>
    <w:rsid w:val="00127616"/>
    <w:rsid w:val="001325CE"/>
    <w:rsid w:val="00133272"/>
    <w:rsid w:val="00133B70"/>
    <w:rsid w:val="00133E63"/>
    <w:rsid w:val="0013426A"/>
    <w:rsid w:val="001345B5"/>
    <w:rsid w:val="0013488E"/>
    <w:rsid w:val="00134DA3"/>
    <w:rsid w:val="00135864"/>
    <w:rsid w:val="0013748B"/>
    <w:rsid w:val="00140296"/>
    <w:rsid w:val="00141BEC"/>
    <w:rsid w:val="00142C5D"/>
    <w:rsid w:val="00146CC9"/>
    <w:rsid w:val="00150834"/>
    <w:rsid w:val="00150973"/>
    <w:rsid w:val="001557B9"/>
    <w:rsid w:val="00156452"/>
    <w:rsid w:val="001600A8"/>
    <w:rsid w:val="00161659"/>
    <w:rsid w:val="001616E5"/>
    <w:rsid w:val="00161AE8"/>
    <w:rsid w:val="001662C7"/>
    <w:rsid w:val="00171C04"/>
    <w:rsid w:val="00172D5C"/>
    <w:rsid w:val="0017443D"/>
    <w:rsid w:val="001748C0"/>
    <w:rsid w:val="0017503E"/>
    <w:rsid w:val="00175185"/>
    <w:rsid w:val="001758F2"/>
    <w:rsid w:val="001770D4"/>
    <w:rsid w:val="001771E4"/>
    <w:rsid w:val="00177473"/>
    <w:rsid w:val="0018055B"/>
    <w:rsid w:val="00181D39"/>
    <w:rsid w:val="001825CA"/>
    <w:rsid w:val="00182B51"/>
    <w:rsid w:val="00183EEA"/>
    <w:rsid w:val="00184010"/>
    <w:rsid w:val="001856AB"/>
    <w:rsid w:val="00185D0F"/>
    <w:rsid w:val="00186002"/>
    <w:rsid w:val="00186A0B"/>
    <w:rsid w:val="00190B3F"/>
    <w:rsid w:val="00190DF3"/>
    <w:rsid w:val="00192326"/>
    <w:rsid w:val="00193B46"/>
    <w:rsid w:val="00194D45"/>
    <w:rsid w:val="00195C54"/>
    <w:rsid w:val="00196892"/>
    <w:rsid w:val="0019728D"/>
    <w:rsid w:val="00197DF6"/>
    <w:rsid w:val="00197E2F"/>
    <w:rsid w:val="001A1EE5"/>
    <w:rsid w:val="001A3432"/>
    <w:rsid w:val="001A4221"/>
    <w:rsid w:val="001A6078"/>
    <w:rsid w:val="001A6428"/>
    <w:rsid w:val="001A72F2"/>
    <w:rsid w:val="001B04A6"/>
    <w:rsid w:val="001B0931"/>
    <w:rsid w:val="001B12EA"/>
    <w:rsid w:val="001B1FEA"/>
    <w:rsid w:val="001B3C27"/>
    <w:rsid w:val="001B418E"/>
    <w:rsid w:val="001B4D8B"/>
    <w:rsid w:val="001B58FA"/>
    <w:rsid w:val="001B6CED"/>
    <w:rsid w:val="001C414D"/>
    <w:rsid w:val="001C5DB2"/>
    <w:rsid w:val="001C64BF"/>
    <w:rsid w:val="001C7F6C"/>
    <w:rsid w:val="001D0D0F"/>
    <w:rsid w:val="001D15D3"/>
    <w:rsid w:val="001D45BC"/>
    <w:rsid w:val="001D7362"/>
    <w:rsid w:val="001E0BC7"/>
    <w:rsid w:val="001E0F52"/>
    <w:rsid w:val="001E1D5C"/>
    <w:rsid w:val="001E420F"/>
    <w:rsid w:val="001E4672"/>
    <w:rsid w:val="001E4D01"/>
    <w:rsid w:val="001E520F"/>
    <w:rsid w:val="001E5CA1"/>
    <w:rsid w:val="001E79FC"/>
    <w:rsid w:val="001F1BB4"/>
    <w:rsid w:val="001F1CD5"/>
    <w:rsid w:val="001F317D"/>
    <w:rsid w:val="001F399A"/>
    <w:rsid w:val="001F3FF6"/>
    <w:rsid w:val="001F62B6"/>
    <w:rsid w:val="001F66BF"/>
    <w:rsid w:val="001F74EE"/>
    <w:rsid w:val="00200094"/>
    <w:rsid w:val="00200ED0"/>
    <w:rsid w:val="002015DF"/>
    <w:rsid w:val="0020228B"/>
    <w:rsid w:val="00210063"/>
    <w:rsid w:val="00212866"/>
    <w:rsid w:val="00213839"/>
    <w:rsid w:val="00213B95"/>
    <w:rsid w:val="00213D40"/>
    <w:rsid w:val="00216E39"/>
    <w:rsid w:val="00217514"/>
    <w:rsid w:val="0022187A"/>
    <w:rsid w:val="002225DC"/>
    <w:rsid w:val="0022329C"/>
    <w:rsid w:val="00236510"/>
    <w:rsid w:val="002371E7"/>
    <w:rsid w:val="002438B5"/>
    <w:rsid w:val="0024557B"/>
    <w:rsid w:val="00245C8D"/>
    <w:rsid w:val="00246E67"/>
    <w:rsid w:val="002470F9"/>
    <w:rsid w:val="0024715D"/>
    <w:rsid w:val="00247CD1"/>
    <w:rsid w:val="00250850"/>
    <w:rsid w:val="00252001"/>
    <w:rsid w:val="00252E1E"/>
    <w:rsid w:val="00255C3E"/>
    <w:rsid w:val="002607BD"/>
    <w:rsid w:val="00260D91"/>
    <w:rsid w:val="00262BF5"/>
    <w:rsid w:val="002631CB"/>
    <w:rsid w:val="00265AA6"/>
    <w:rsid w:val="00265DD8"/>
    <w:rsid w:val="00265F6C"/>
    <w:rsid w:val="00266AF2"/>
    <w:rsid w:val="002706E8"/>
    <w:rsid w:val="0027116D"/>
    <w:rsid w:val="0027336F"/>
    <w:rsid w:val="00275523"/>
    <w:rsid w:val="002768A0"/>
    <w:rsid w:val="00281F6F"/>
    <w:rsid w:val="002822FE"/>
    <w:rsid w:val="00282D18"/>
    <w:rsid w:val="00282F53"/>
    <w:rsid w:val="00283773"/>
    <w:rsid w:val="002847A2"/>
    <w:rsid w:val="00286459"/>
    <w:rsid w:val="00286766"/>
    <w:rsid w:val="00290A68"/>
    <w:rsid w:val="00293948"/>
    <w:rsid w:val="00293CC6"/>
    <w:rsid w:val="0029467E"/>
    <w:rsid w:val="002A2F0D"/>
    <w:rsid w:val="002A41CF"/>
    <w:rsid w:val="002A475B"/>
    <w:rsid w:val="002A55AE"/>
    <w:rsid w:val="002A5DB6"/>
    <w:rsid w:val="002A5E8E"/>
    <w:rsid w:val="002A61F7"/>
    <w:rsid w:val="002A67BB"/>
    <w:rsid w:val="002A6902"/>
    <w:rsid w:val="002A6BA0"/>
    <w:rsid w:val="002A75DD"/>
    <w:rsid w:val="002B0CC7"/>
    <w:rsid w:val="002B6039"/>
    <w:rsid w:val="002B79D1"/>
    <w:rsid w:val="002C0ABF"/>
    <w:rsid w:val="002C19CA"/>
    <w:rsid w:val="002C2736"/>
    <w:rsid w:val="002C34D1"/>
    <w:rsid w:val="002C3EC5"/>
    <w:rsid w:val="002C5191"/>
    <w:rsid w:val="002C63B1"/>
    <w:rsid w:val="002D0B95"/>
    <w:rsid w:val="002D1904"/>
    <w:rsid w:val="002D2050"/>
    <w:rsid w:val="002D242A"/>
    <w:rsid w:val="002D449F"/>
    <w:rsid w:val="002D6DE2"/>
    <w:rsid w:val="002D7132"/>
    <w:rsid w:val="002E0455"/>
    <w:rsid w:val="002E0A64"/>
    <w:rsid w:val="002E64C9"/>
    <w:rsid w:val="002E6888"/>
    <w:rsid w:val="002E6C5E"/>
    <w:rsid w:val="002F079D"/>
    <w:rsid w:val="002F10EA"/>
    <w:rsid w:val="002F144D"/>
    <w:rsid w:val="002F273A"/>
    <w:rsid w:val="002F3946"/>
    <w:rsid w:val="002F3B25"/>
    <w:rsid w:val="002F4888"/>
    <w:rsid w:val="002F4CF0"/>
    <w:rsid w:val="002F7946"/>
    <w:rsid w:val="0030286B"/>
    <w:rsid w:val="0030309B"/>
    <w:rsid w:val="003032C3"/>
    <w:rsid w:val="003033C8"/>
    <w:rsid w:val="00304002"/>
    <w:rsid w:val="00304A0D"/>
    <w:rsid w:val="00305499"/>
    <w:rsid w:val="00306A43"/>
    <w:rsid w:val="00307FC8"/>
    <w:rsid w:val="00311BD9"/>
    <w:rsid w:val="003129E9"/>
    <w:rsid w:val="00312EE0"/>
    <w:rsid w:val="00312F4C"/>
    <w:rsid w:val="00314C77"/>
    <w:rsid w:val="00317BD5"/>
    <w:rsid w:val="003216ED"/>
    <w:rsid w:val="00322FEE"/>
    <w:rsid w:val="00325432"/>
    <w:rsid w:val="00326770"/>
    <w:rsid w:val="00330C03"/>
    <w:rsid w:val="003316E4"/>
    <w:rsid w:val="00333CD2"/>
    <w:rsid w:val="003342B9"/>
    <w:rsid w:val="00334ECD"/>
    <w:rsid w:val="003361C7"/>
    <w:rsid w:val="00337730"/>
    <w:rsid w:val="0034487B"/>
    <w:rsid w:val="00344B6D"/>
    <w:rsid w:val="00344D40"/>
    <w:rsid w:val="00347238"/>
    <w:rsid w:val="00347244"/>
    <w:rsid w:val="0034768E"/>
    <w:rsid w:val="00351B9E"/>
    <w:rsid w:val="00354775"/>
    <w:rsid w:val="00355131"/>
    <w:rsid w:val="00355D8C"/>
    <w:rsid w:val="00356F59"/>
    <w:rsid w:val="00357D2C"/>
    <w:rsid w:val="003616A1"/>
    <w:rsid w:val="003622FA"/>
    <w:rsid w:val="003636B0"/>
    <w:rsid w:val="00366CC4"/>
    <w:rsid w:val="003670FA"/>
    <w:rsid w:val="00367D1E"/>
    <w:rsid w:val="00370233"/>
    <w:rsid w:val="003714D3"/>
    <w:rsid w:val="00371810"/>
    <w:rsid w:val="00373FCD"/>
    <w:rsid w:val="00374E19"/>
    <w:rsid w:val="00375554"/>
    <w:rsid w:val="00376D06"/>
    <w:rsid w:val="00376F7A"/>
    <w:rsid w:val="003776B8"/>
    <w:rsid w:val="003779B6"/>
    <w:rsid w:val="003804FF"/>
    <w:rsid w:val="00380E2C"/>
    <w:rsid w:val="00384419"/>
    <w:rsid w:val="00386410"/>
    <w:rsid w:val="00390BB5"/>
    <w:rsid w:val="00391FF8"/>
    <w:rsid w:val="003930B4"/>
    <w:rsid w:val="00393AF5"/>
    <w:rsid w:val="003A04A2"/>
    <w:rsid w:val="003A173E"/>
    <w:rsid w:val="003A5A23"/>
    <w:rsid w:val="003A665D"/>
    <w:rsid w:val="003A6829"/>
    <w:rsid w:val="003A7D88"/>
    <w:rsid w:val="003B59E1"/>
    <w:rsid w:val="003B5DB9"/>
    <w:rsid w:val="003B783A"/>
    <w:rsid w:val="003B79FD"/>
    <w:rsid w:val="003C0D70"/>
    <w:rsid w:val="003C1C77"/>
    <w:rsid w:val="003C3CB2"/>
    <w:rsid w:val="003C53EE"/>
    <w:rsid w:val="003C5D0F"/>
    <w:rsid w:val="003C5F91"/>
    <w:rsid w:val="003C7697"/>
    <w:rsid w:val="003D0259"/>
    <w:rsid w:val="003D0DF2"/>
    <w:rsid w:val="003D113E"/>
    <w:rsid w:val="003D14C3"/>
    <w:rsid w:val="003D1C5C"/>
    <w:rsid w:val="003D1D1A"/>
    <w:rsid w:val="003D3105"/>
    <w:rsid w:val="003D3473"/>
    <w:rsid w:val="003D3FA0"/>
    <w:rsid w:val="003D4BD6"/>
    <w:rsid w:val="003D7FAD"/>
    <w:rsid w:val="003E0295"/>
    <w:rsid w:val="003E04E0"/>
    <w:rsid w:val="003E33BB"/>
    <w:rsid w:val="003E563F"/>
    <w:rsid w:val="003E5E17"/>
    <w:rsid w:val="003E5E1F"/>
    <w:rsid w:val="003E7484"/>
    <w:rsid w:val="003F003F"/>
    <w:rsid w:val="003F1B1E"/>
    <w:rsid w:val="003F37FF"/>
    <w:rsid w:val="003F5C23"/>
    <w:rsid w:val="003F64C4"/>
    <w:rsid w:val="003F7D44"/>
    <w:rsid w:val="0040388A"/>
    <w:rsid w:val="00404253"/>
    <w:rsid w:val="004078C5"/>
    <w:rsid w:val="0040792E"/>
    <w:rsid w:val="00411F0C"/>
    <w:rsid w:val="00412BD7"/>
    <w:rsid w:val="00412DAF"/>
    <w:rsid w:val="00413A76"/>
    <w:rsid w:val="004164C6"/>
    <w:rsid w:val="00416EAA"/>
    <w:rsid w:val="004206EE"/>
    <w:rsid w:val="0042219A"/>
    <w:rsid w:val="004231E9"/>
    <w:rsid w:val="00423BA0"/>
    <w:rsid w:val="004243C8"/>
    <w:rsid w:val="00425545"/>
    <w:rsid w:val="00427FFB"/>
    <w:rsid w:val="004307D8"/>
    <w:rsid w:val="00430C97"/>
    <w:rsid w:val="0043639B"/>
    <w:rsid w:val="00437767"/>
    <w:rsid w:val="0044049E"/>
    <w:rsid w:val="00440BFE"/>
    <w:rsid w:val="00440EBD"/>
    <w:rsid w:val="004418A5"/>
    <w:rsid w:val="004444AE"/>
    <w:rsid w:val="00445C01"/>
    <w:rsid w:val="00447A73"/>
    <w:rsid w:val="00450775"/>
    <w:rsid w:val="00451760"/>
    <w:rsid w:val="00452390"/>
    <w:rsid w:val="004537B7"/>
    <w:rsid w:val="00454DF2"/>
    <w:rsid w:val="0045633C"/>
    <w:rsid w:val="00461671"/>
    <w:rsid w:val="00461DED"/>
    <w:rsid w:val="00461E3C"/>
    <w:rsid w:val="004621F3"/>
    <w:rsid w:val="0046282E"/>
    <w:rsid w:val="00462E45"/>
    <w:rsid w:val="00464836"/>
    <w:rsid w:val="004678C4"/>
    <w:rsid w:val="00470339"/>
    <w:rsid w:val="004706A6"/>
    <w:rsid w:val="00470A9C"/>
    <w:rsid w:val="0047143D"/>
    <w:rsid w:val="004716F6"/>
    <w:rsid w:val="004718A8"/>
    <w:rsid w:val="00473FF8"/>
    <w:rsid w:val="004747DF"/>
    <w:rsid w:val="004748A9"/>
    <w:rsid w:val="0047554D"/>
    <w:rsid w:val="0047597E"/>
    <w:rsid w:val="00476A2F"/>
    <w:rsid w:val="0048103E"/>
    <w:rsid w:val="004822F4"/>
    <w:rsid w:val="0048287A"/>
    <w:rsid w:val="004834A9"/>
    <w:rsid w:val="00485B7E"/>
    <w:rsid w:val="00485E89"/>
    <w:rsid w:val="00490289"/>
    <w:rsid w:val="004917CE"/>
    <w:rsid w:val="004929E3"/>
    <w:rsid w:val="00493B15"/>
    <w:rsid w:val="00493E28"/>
    <w:rsid w:val="004A0F43"/>
    <w:rsid w:val="004A137B"/>
    <w:rsid w:val="004A1C0D"/>
    <w:rsid w:val="004A2434"/>
    <w:rsid w:val="004A24A1"/>
    <w:rsid w:val="004A398B"/>
    <w:rsid w:val="004A4076"/>
    <w:rsid w:val="004A5C60"/>
    <w:rsid w:val="004A7AAE"/>
    <w:rsid w:val="004B1E71"/>
    <w:rsid w:val="004B2CD6"/>
    <w:rsid w:val="004B62A0"/>
    <w:rsid w:val="004B6DF1"/>
    <w:rsid w:val="004C3569"/>
    <w:rsid w:val="004C489A"/>
    <w:rsid w:val="004C5B79"/>
    <w:rsid w:val="004C60EF"/>
    <w:rsid w:val="004C6E92"/>
    <w:rsid w:val="004C74FB"/>
    <w:rsid w:val="004D0521"/>
    <w:rsid w:val="004D146A"/>
    <w:rsid w:val="004D301E"/>
    <w:rsid w:val="004D3A68"/>
    <w:rsid w:val="004D6DC1"/>
    <w:rsid w:val="004D6DD3"/>
    <w:rsid w:val="004D73A4"/>
    <w:rsid w:val="004D765C"/>
    <w:rsid w:val="004E46C0"/>
    <w:rsid w:val="004E4BA1"/>
    <w:rsid w:val="004F247E"/>
    <w:rsid w:val="004F267D"/>
    <w:rsid w:val="004F61E0"/>
    <w:rsid w:val="004F783C"/>
    <w:rsid w:val="00500DFC"/>
    <w:rsid w:val="00501796"/>
    <w:rsid w:val="0050288C"/>
    <w:rsid w:val="0050289C"/>
    <w:rsid w:val="0050627A"/>
    <w:rsid w:val="00507832"/>
    <w:rsid w:val="0051232F"/>
    <w:rsid w:val="005138D6"/>
    <w:rsid w:val="00514D1E"/>
    <w:rsid w:val="005150E1"/>
    <w:rsid w:val="0051685E"/>
    <w:rsid w:val="00516A50"/>
    <w:rsid w:val="00520434"/>
    <w:rsid w:val="00520505"/>
    <w:rsid w:val="0052081C"/>
    <w:rsid w:val="005217B3"/>
    <w:rsid w:val="00522365"/>
    <w:rsid w:val="00523AD7"/>
    <w:rsid w:val="005269E6"/>
    <w:rsid w:val="005320BD"/>
    <w:rsid w:val="00533A9A"/>
    <w:rsid w:val="00533EB3"/>
    <w:rsid w:val="00534F0B"/>
    <w:rsid w:val="00534FD5"/>
    <w:rsid w:val="00536B4F"/>
    <w:rsid w:val="00537499"/>
    <w:rsid w:val="0054003E"/>
    <w:rsid w:val="00540597"/>
    <w:rsid w:val="00540ED1"/>
    <w:rsid w:val="005425A0"/>
    <w:rsid w:val="005427D2"/>
    <w:rsid w:val="00542CB6"/>
    <w:rsid w:val="00544029"/>
    <w:rsid w:val="00544DE9"/>
    <w:rsid w:val="0054546D"/>
    <w:rsid w:val="00546712"/>
    <w:rsid w:val="0054691D"/>
    <w:rsid w:val="00546C8C"/>
    <w:rsid w:val="00550880"/>
    <w:rsid w:val="00550E13"/>
    <w:rsid w:val="00554B91"/>
    <w:rsid w:val="0055510B"/>
    <w:rsid w:val="00555BF3"/>
    <w:rsid w:val="00560158"/>
    <w:rsid w:val="00560C4F"/>
    <w:rsid w:val="00561F93"/>
    <w:rsid w:val="00562026"/>
    <w:rsid w:val="005660AD"/>
    <w:rsid w:val="005678E6"/>
    <w:rsid w:val="00571533"/>
    <w:rsid w:val="00573048"/>
    <w:rsid w:val="00574105"/>
    <w:rsid w:val="00575616"/>
    <w:rsid w:val="00575BB8"/>
    <w:rsid w:val="005765CA"/>
    <w:rsid w:val="00582B7E"/>
    <w:rsid w:val="00582C43"/>
    <w:rsid w:val="0058549F"/>
    <w:rsid w:val="00585B39"/>
    <w:rsid w:val="00586E1A"/>
    <w:rsid w:val="00590896"/>
    <w:rsid w:val="005911F5"/>
    <w:rsid w:val="00592310"/>
    <w:rsid w:val="005954B6"/>
    <w:rsid w:val="005958CD"/>
    <w:rsid w:val="005A1B50"/>
    <w:rsid w:val="005A1E0F"/>
    <w:rsid w:val="005A2E4C"/>
    <w:rsid w:val="005A3660"/>
    <w:rsid w:val="005A698A"/>
    <w:rsid w:val="005A6EA5"/>
    <w:rsid w:val="005A72E5"/>
    <w:rsid w:val="005B0531"/>
    <w:rsid w:val="005B0725"/>
    <w:rsid w:val="005B0A1B"/>
    <w:rsid w:val="005B308F"/>
    <w:rsid w:val="005B485A"/>
    <w:rsid w:val="005B5DEC"/>
    <w:rsid w:val="005B6CD9"/>
    <w:rsid w:val="005C0077"/>
    <w:rsid w:val="005C01B4"/>
    <w:rsid w:val="005C2373"/>
    <w:rsid w:val="005C2377"/>
    <w:rsid w:val="005C2891"/>
    <w:rsid w:val="005C2F9F"/>
    <w:rsid w:val="005C31DB"/>
    <w:rsid w:val="005C59D5"/>
    <w:rsid w:val="005D0D6B"/>
    <w:rsid w:val="005D1407"/>
    <w:rsid w:val="005D18C9"/>
    <w:rsid w:val="005D343D"/>
    <w:rsid w:val="005D62B6"/>
    <w:rsid w:val="005E0BFD"/>
    <w:rsid w:val="005E158B"/>
    <w:rsid w:val="005E183E"/>
    <w:rsid w:val="005E22F5"/>
    <w:rsid w:val="005E3139"/>
    <w:rsid w:val="005E4E90"/>
    <w:rsid w:val="005E792F"/>
    <w:rsid w:val="005E7AC5"/>
    <w:rsid w:val="005F1D22"/>
    <w:rsid w:val="005F2862"/>
    <w:rsid w:val="005F3542"/>
    <w:rsid w:val="005F37E6"/>
    <w:rsid w:val="005F3ED2"/>
    <w:rsid w:val="005F458A"/>
    <w:rsid w:val="005F67A6"/>
    <w:rsid w:val="005F6967"/>
    <w:rsid w:val="005F73C6"/>
    <w:rsid w:val="005F74A7"/>
    <w:rsid w:val="00603E63"/>
    <w:rsid w:val="00603FC3"/>
    <w:rsid w:val="0060477F"/>
    <w:rsid w:val="00605EB1"/>
    <w:rsid w:val="00606C84"/>
    <w:rsid w:val="00610E65"/>
    <w:rsid w:val="006117AC"/>
    <w:rsid w:val="00612C8E"/>
    <w:rsid w:val="00612DE3"/>
    <w:rsid w:val="006157D3"/>
    <w:rsid w:val="00615E69"/>
    <w:rsid w:val="00616859"/>
    <w:rsid w:val="00617D34"/>
    <w:rsid w:val="00621E80"/>
    <w:rsid w:val="00623D9B"/>
    <w:rsid w:val="00624430"/>
    <w:rsid w:val="0062784C"/>
    <w:rsid w:val="00632238"/>
    <w:rsid w:val="00633B9B"/>
    <w:rsid w:val="006354E5"/>
    <w:rsid w:val="00636AFB"/>
    <w:rsid w:val="00636D68"/>
    <w:rsid w:val="00637B6C"/>
    <w:rsid w:val="00637D2C"/>
    <w:rsid w:val="006411E2"/>
    <w:rsid w:val="006448AC"/>
    <w:rsid w:val="006460FA"/>
    <w:rsid w:val="006463E0"/>
    <w:rsid w:val="006467BA"/>
    <w:rsid w:val="00647E6A"/>
    <w:rsid w:val="00650076"/>
    <w:rsid w:val="00650B0C"/>
    <w:rsid w:val="00650EA9"/>
    <w:rsid w:val="00652687"/>
    <w:rsid w:val="00653C7D"/>
    <w:rsid w:val="00655042"/>
    <w:rsid w:val="006567ED"/>
    <w:rsid w:val="00656BCC"/>
    <w:rsid w:val="006576A5"/>
    <w:rsid w:val="006600AB"/>
    <w:rsid w:val="006622B6"/>
    <w:rsid w:val="0066359E"/>
    <w:rsid w:val="0066376A"/>
    <w:rsid w:val="00663DE6"/>
    <w:rsid w:val="006660FC"/>
    <w:rsid w:val="006678A0"/>
    <w:rsid w:val="006704C7"/>
    <w:rsid w:val="00670B9E"/>
    <w:rsid w:val="006711E2"/>
    <w:rsid w:val="0067356A"/>
    <w:rsid w:val="0067592D"/>
    <w:rsid w:val="0067780F"/>
    <w:rsid w:val="00677952"/>
    <w:rsid w:val="006801BD"/>
    <w:rsid w:val="00680FF0"/>
    <w:rsid w:val="00681471"/>
    <w:rsid w:val="00681A7A"/>
    <w:rsid w:val="006820E4"/>
    <w:rsid w:val="00682673"/>
    <w:rsid w:val="00683412"/>
    <w:rsid w:val="00685092"/>
    <w:rsid w:val="00687A68"/>
    <w:rsid w:val="0069114D"/>
    <w:rsid w:val="00691665"/>
    <w:rsid w:val="00694769"/>
    <w:rsid w:val="006952E5"/>
    <w:rsid w:val="00695398"/>
    <w:rsid w:val="00696304"/>
    <w:rsid w:val="0069785F"/>
    <w:rsid w:val="006A1ACC"/>
    <w:rsid w:val="006A2553"/>
    <w:rsid w:val="006A3260"/>
    <w:rsid w:val="006A3C44"/>
    <w:rsid w:val="006A3FF7"/>
    <w:rsid w:val="006B0816"/>
    <w:rsid w:val="006B0CD6"/>
    <w:rsid w:val="006B4B47"/>
    <w:rsid w:val="006B4C01"/>
    <w:rsid w:val="006B5954"/>
    <w:rsid w:val="006B5B43"/>
    <w:rsid w:val="006B707D"/>
    <w:rsid w:val="006C0CD9"/>
    <w:rsid w:val="006C103F"/>
    <w:rsid w:val="006C1EDD"/>
    <w:rsid w:val="006C3028"/>
    <w:rsid w:val="006C4582"/>
    <w:rsid w:val="006C54B5"/>
    <w:rsid w:val="006C633A"/>
    <w:rsid w:val="006C7826"/>
    <w:rsid w:val="006C7F14"/>
    <w:rsid w:val="006D00DD"/>
    <w:rsid w:val="006D09F0"/>
    <w:rsid w:val="006D189F"/>
    <w:rsid w:val="006D2072"/>
    <w:rsid w:val="006D320C"/>
    <w:rsid w:val="006D336E"/>
    <w:rsid w:val="006D3BF4"/>
    <w:rsid w:val="006D59D1"/>
    <w:rsid w:val="006D5DBE"/>
    <w:rsid w:val="006D7AF6"/>
    <w:rsid w:val="006E31A9"/>
    <w:rsid w:val="006E3DF5"/>
    <w:rsid w:val="006E4F3E"/>
    <w:rsid w:val="006E4F48"/>
    <w:rsid w:val="006E7718"/>
    <w:rsid w:val="006E7878"/>
    <w:rsid w:val="006F02B8"/>
    <w:rsid w:val="006F03BA"/>
    <w:rsid w:val="006F1D21"/>
    <w:rsid w:val="006F2A4A"/>
    <w:rsid w:val="006F6B14"/>
    <w:rsid w:val="006F71E7"/>
    <w:rsid w:val="006F7F39"/>
    <w:rsid w:val="007003D6"/>
    <w:rsid w:val="00700FEE"/>
    <w:rsid w:val="00702061"/>
    <w:rsid w:val="00711734"/>
    <w:rsid w:val="00711E37"/>
    <w:rsid w:val="007122C1"/>
    <w:rsid w:val="00713B02"/>
    <w:rsid w:val="00714345"/>
    <w:rsid w:val="00714659"/>
    <w:rsid w:val="00715613"/>
    <w:rsid w:val="007169B2"/>
    <w:rsid w:val="0072079F"/>
    <w:rsid w:val="00720A04"/>
    <w:rsid w:val="007223E9"/>
    <w:rsid w:val="00723836"/>
    <w:rsid w:val="007248B0"/>
    <w:rsid w:val="00724CC5"/>
    <w:rsid w:val="00726F11"/>
    <w:rsid w:val="00730834"/>
    <w:rsid w:val="00731613"/>
    <w:rsid w:val="0073271F"/>
    <w:rsid w:val="00732ED8"/>
    <w:rsid w:val="0073371C"/>
    <w:rsid w:val="007360C0"/>
    <w:rsid w:val="00736795"/>
    <w:rsid w:val="0074039E"/>
    <w:rsid w:val="00740825"/>
    <w:rsid w:val="00742958"/>
    <w:rsid w:val="00743BCB"/>
    <w:rsid w:val="00746079"/>
    <w:rsid w:val="00747794"/>
    <w:rsid w:val="00750206"/>
    <w:rsid w:val="00751653"/>
    <w:rsid w:val="007527A9"/>
    <w:rsid w:val="007532BE"/>
    <w:rsid w:val="00754649"/>
    <w:rsid w:val="007563D3"/>
    <w:rsid w:val="00756F2B"/>
    <w:rsid w:val="00756FE9"/>
    <w:rsid w:val="00757D99"/>
    <w:rsid w:val="00757E22"/>
    <w:rsid w:val="007644D6"/>
    <w:rsid w:val="00764C0D"/>
    <w:rsid w:val="007670A7"/>
    <w:rsid w:val="00767C8B"/>
    <w:rsid w:val="00767C8F"/>
    <w:rsid w:val="007717A8"/>
    <w:rsid w:val="0077347F"/>
    <w:rsid w:val="007737B6"/>
    <w:rsid w:val="00773845"/>
    <w:rsid w:val="00774FBC"/>
    <w:rsid w:val="00777D69"/>
    <w:rsid w:val="00780492"/>
    <w:rsid w:val="00780D0F"/>
    <w:rsid w:val="00780DAE"/>
    <w:rsid w:val="00780E19"/>
    <w:rsid w:val="00781012"/>
    <w:rsid w:val="00783F23"/>
    <w:rsid w:val="00784D50"/>
    <w:rsid w:val="007864BC"/>
    <w:rsid w:val="007870CD"/>
    <w:rsid w:val="00791128"/>
    <w:rsid w:val="007913C4"/>
    <w:rsid w:val="00794FB8"/>
    <w:rsid w:val="007970E3"/>
    <w:rsid w:val="00797342"/>
    <w:rsid w:val="007978A8"/>
    <w:rsid w:val="007A3483"/>
    <w:rsid w:val="007A3C3C"/>
    <w:rsid w:val="007A471C"/>
    <w:rsid w:val="007A47B7"/>
    <w:rsid w:val="007A51B5"/>
    <w:rsid w:val="007A7A58"/>
    <w:rsid w:val="007A7C2E"/>
    <w:rsid w:val="007A7ED3"/>
    <w:rsid w:val="007B0C65"/>
    <w:rsid w:val="007B2863"/>
    <w:rsid w:val="007B3BE6"/>
    <w:rsid w:val="007B443E"/>
    <w:rsid w:val="007B57ED"/>
    <w:rsid w:val="007B7C83"/>
    <w:rsid w:val="007C083F"/>
    <w:rsid w:val="007C26FA"/>
    <w:rsid w:val="007C36C4"/>
    <w:rsid w:val="007C37E8"/>
    <w:rsid w:val="007C3801"/>
    <w:rsid w:val="007C4CF4"/>
    <w:rsid w:val="007C579D"/>
    <w:rsid w:val="007C5CE5"/>
    <w:rsid w:val="007C61AC"/>
    <w:rsid w:val="007C751F"/>
    <w:rsid w:val="007D0BF8"/>
    <w:rsid w:val="007D0EC1"/>
    <w:rsid w:val="007D1CBE"/>
    <w:rsid w:val="007D2310"/>
    <w:rsid w:val="007D5225"/>
    <w:rsid w:val="007D7DD6"/>
    <w:rsid w:val="007E3571"/>
    <w:rsid w:val="007E3B80"/>
    <w:rsid w:val="007E656D"/>
    <w:rsid w:val="007E7954"/>
    <w:rsid w:val="007F2950"/>
    <w:rsid w:val="007F36B8"/>
    <w:rsid w:val="007F3AC2"/>
    <w:rsid w:val="007F6046"/>
    <w:rsid w:val="007F6FA0"/>
    <w:rsid w:val="00800AD6"/>
    <w:rsid w:val="0080290B"/>
    <w:rsid w:val="00803882"/>
    <w:rsid w:val="00805806"/>
    <w:rsid w:val="00805C10"/>
    <w:rsid w:val="008068DF"/>
    <w:rsid w:val="0080727D"/>
    <w:rsid w:val="0080752F"/>
    <w:rsid w:val="00807F6D"/>
    <w:rsid w:val="00811F75"/>
    <w:rsid w:val="008140FB"/>
    <w:rsid w:val="0082078E"/>
    <w:rsid w:val="00822139"/>
    <w:rsid w:val="008242F9"/>
    <w:rsid w:val="00824DCE"/>
    <w:rsid w:val="00825EAF"/>
    <w:rsid w:val="00830DD3"/>
    <w:rsid w:val="00835816"/>
    <w:rsid w:val="00837302"/>
    <w:rsid w:val="00840092"/>
    <w:rsid w:val="00841B98"/>
    <w:rsid w:val="00845F39"/>
    <w:rsid w:val="0084644B"/>
    <w:rsid w:val="00850176"/>
    <w:rsid w:val="00851F95"/>
    <w:rsid w:val="0085233F"/>
    <w:rsid w:val="00852E70"/>
    <w:rsid w:val="00853DDD"/>
    <w:rsid w:val="00855D7A"/>
    <w:rsid w:val="0085686C"/>
    <w:rsid w:val="008569E9"/>
    <w:rsid w:val="0085727D"/>
    <w:rsid w:val="00857D57"/>
    <w:rsid w:val="00860DE0"/>
    <w:rsid w:val="008622DE"/>
    <w:rsid w:val="00862513"/>
    <w:rsid w:val="00862798"/>
    <w:rsid w:val="008636F3"/>
    <w:rsid w:val="00866FD1"/>
    <w:rsid w:val="008704CA"/>
    <w:rsid w:val="00870BD7"/>
    <w:rsid w:val="0087248A"/>
    <w:rsid w:val="00873018"/>
    <w:rsid w:val="00873243"/>
    <w:rsid w:val="0087586C"/>
    <w:rsid w:val="00875C51"/>
    <w:rsid w:val="00875EE0"/>
    <w:rsid w:val="00876DFA"/>
    <w:rsid w:val="00880BE6"/>
    <w:rsid w:val="00880C83"/>
    <w:rsid w:val="0088246A"/>
    <w:rsid w:val="008828E5"/>
    <w:rsid w:val="00885391"/>
    <w:rsid w:val="0088605C"/>
    <w:rsid w:val="00886E67"/>
    <w:rsid w:val="008872D9"/>
    <w:rsid w:val="0089118A"/>
    <w:rsid w:val="008921B3"/>
    <w:rsid w:val="00892FBC"/>
    <w:rsid w:val="00896056"/>
    <w:rsid w:val="008A15D1"/>
    <w:rsid w:val="008A1750"/>
    <w:rsid w:val="008A1BE2"/>
    <w:rsid w:val="008A205E"/>
    <w:rsid w:val="008A23E9"/>
    <w:rsid w:val="008A2D9D"/>
    <w:rsid w:val="008A4693"/>
    <w:rsid w:val="008B037A"/>
    <w:rsid w:val="008B11BE"/>
    <w:rsid w:val="008B13BF"/>
    <w:rsid w:val="008B3181"/>
    <w:rsid w:val="008B40A3"/>
    <w:rsid w:val="008B5345"/>
    <w:rsid w:val="008B678F"/>
    <w:rsid w:val="008C193F"/>
    <w:rsid w:val="008C3651"/>
    <w:rsid w:val="008C47B2"/>
    <w:rsid w:val="008C6EE7"/>
    <w:rsid w:val="008D3A36"/>
    <w:rsid w:val="008D634C"/>
    <w:rsid w:val="008E0485"/>
    <w:rsid w:val="008E23ED"/>
    <w:rsid w:val="008E2412"/>
    <w:rsid w:val="008E25EE"/>
    <w:rsid w:val="008E4876"/>
    <w:rsid w:val="008E5C47"/>
    <w:rsid w:val="008E5F7A"/>
    <w:rsid w:val="008E6E4B"/>
    <w:rsid w:val="008E73D4"/>
    <w:rsid w:val="008F1176"/>
    <w:rsid w:val="008F1D95"/>
    <w:rsid w:val="008F291A"/>
    <w:rsid w:val="008F32EA"/>
    <w:rsid w:val="008F3E89"/>
    <w:rsid w:val="008F438C"/>
    <w:rsid w:val="008F5FFE"/>
    <w:rsid w:val="008F7FA3"/>
    <w:rsid w:val="00900470"/>
    <w:rsid w:val="00902800"/>
    <w:rsid w:val="00904281"/>
    <w:rsid w:val="00905B2D"/>
    <w:rsid w:val="009067BA"/>
    <w:rsid w:val="0091004C"/>
    <w:rsid w:val="00911330"/>
    <w:rsid w:val="0091259A"/>
    <w:rsid w:val="00915165"/>
    <w:rsid w:val="0091685B"/>
    <w:rsid w:val="00916DB3"/>
    <w:rsid w:val="009212D4"/>
    <w:rsid w:val="009237A1"/>
    <w:rsid w:val="0092534D"/>
    <w:rsid w:val="00925BD7"/>
    <w:rsid w:val="009278CB"/>
    <w:rsid w:val="0093292C"/>
    <w:rsid w:val="00933BE3"/>
    <w:rsid w:val="009344F5"/>
    <w:rsid w:val="009352BC"/>
    <w:rsid w:val="00935C36"/>
    <w:rsid w:val="00940323"/>
    <w:rsid w:val="009417DC"/>
    <w:rsid w:val="00946BAA"/>
    <w:rsid w:val="00947FC1"/>
    <w:rsid w:val="009503BB"/>
    <w:rsid w:val="0095272F"/>
    <w:rsid w:val="00953AF5"/>
    <w:rsid w:val="00954D4A"/>
    <w:rsid w:val="00956BEB"/>
    <w:rsid w:val="00962A63"/>
    <w:rsid w:val="00964867"/>
    <w:rsid w:val="00964D9F"/>
    <w:rsid w:val="00964FB7"/>
    <w:rsid w:val="00965B64"/>
    <w:rsid w:val="009706F8"/>
    <w:rsid w:val="00971759"/>
    <w:rsid w:val="00971EDD"/>
    <w:rsid w:val="0097200B"/>
    <w:rsid w:val="0097596C"/>
    <w:rsid w:val="009804E2"/>
    <w:rsid w:val="00981829"/>
    <w:rsid w:val="00981A4A"/>
    <w:rsid w:val="009823D2"/>
    <w:rsid w:val="009826B6"/>
    <w:rsid w:val="009846F6"/>
    <w:rsid w:val="00984C70"/>
    <w:rsid w:val="00985D68"/>
    <w:rsid w:val="00990BB2"/>
    <w:rsid w:val="00993067"/>
    <w:rsid w:val="009951AF"/>
    <w:rsid w:val="009A09B1"/>
    <w:rsid w:val="009A1212"/>
    <w:rsid w:val="009A2840"/>
    <w:rsid w:val="009A52BF"/>
    <w:rsid w:val="009A52C8"/>
    <w:rsid w:val="009A6D35"/>
    <w:rsid w:val="009A7ABD"/>
    <w:rsid w:val="009B1E23"/>
    <w:rsid w:val="009B2677"/>
    <w:rsid w:val="009B3F8B"/>
    <w:rsid w:val="009B44E8"/>
    <w:rsid w:val="009B4D51"/>
    <w:rsid w:val="009B65F7"/>
    <w:rsid w:val="009B6741"/>
    <w:rsid w:val="009B6B87"/>
    <w:rsid w:val="009B753B"/>
    <w:rsid w:val="009B78D8"/>
    <w:rsid w:val="009C03DC"/>
    <w:rsid w:val="009C1AAB"/>
    <w:rsid w:val="009C40E2"/>
    <w:rsid w:val="009C4DCC"/>
    <w:rsid w:val="009C5402"/>
    <w:rsid w:val="009C71AE"/>
    <w:rsid w:val="009C7698"/>
    <w:rsid w:val="009C79E2"/>
    <w:rsid w:val="009D0939"/>
    <w:rsid w:val="009D792B"/>
    <w:rsid w:val="009D7E6E"/>
    <w:rsid w:val="009E00C7"/>
    <w:rsid w:val="009E2EA6"/>
    <w:rsid w:val="009E30EE"/>
    <w:rsid w:val="009E3F84"/>
    <w:rsid w:val="009E634A"/>
    <w:rsid w:val="009E76DF"/>
    <w:rsid w:val="009F43F7"/>
    <w:rsid w:val="009F4C76"/>
    <w:rsid w:val="009F76C5"/>
    <w:rsid w:val="009F7B20"/>
    <w:rsid w:val="00A0012A"/>
    <w:rsid w:val="00A010CC"/>
    <w:rsid w:val="00A034D6"/>
    <w:rsid w:val="00A13972"/>
    <w:rsid w:val="00A152F7"/>
    <w:rsid w:val="00A164D1"/>
    <w:rsid w:val="00A172AF"/>
    <w:rsid w:val="00A20BD1"/>
    <w:rsid w:val="00A20C09"/>
    <w:rsid w:val="00A20DB4"/>
    <w:rsid w:val="00A21452"/>
    <w:rsid w:val="00A23201"/>
    <w:rsid w:val="00A24814"/>
    <w:rsid w:val="00A24B22"/>
    <w:rsid w:val="00A26471"/>
    <w:rsid w:val="00A26649"/>
    <w:rsid w:val="00A26795"/>
    <w:rsid w:val="00A27DF0"/>
    <w:rsid w:val="00A304D6"/>
    <w:rsid w:val="00A32EBF"/>
    <w:rsid w:val="00A33D61"/>
    <w:rsid w:val="00A34E10"/>
    <w:rsid w:val="00A34ECA"/>
    <w:rsid w:val="00A50A49"/>
    <w:rsid w:val="00A514E5"/>
    <w:rsid w:val="00A51B66"/>
    <w:rsid w:val="00A52451"/>
    <w:rsid w:val="00A52DE3"/>
    <w:rsid w:val="00A539C2"/>
    <w:rsid w:val="00A539EA"/>
    <w:rsid w:val="00A53D37"/>
    <w:rsid w:val="00A53E31"/>
    <w:rsid w:val="00A5506B"/>
    <w:rsid w:val="00A578E5"/>
    <w:rsid w:val="00A6082C"/>
    <w:rsid w:val="00A60DFF"/>
    <w:rsid w:val="00A61B66"/>
    <w:rsid w:val="00A6261B"/>
    <w:rsid w:val="00A627C4"/>
    <w:rsid w:val="00A62E27"/>
    <w:rsid w:val="00A64F5B"/>
    <w:rsid w:val="00A6501A"/>
    <w:rsid w:val="00A656EC"/>
    <w:rsid w:val="00A65B1B"/>
    <w:rsid w:val="00A65E89"/>
    <w:rsid w:val="00A66871"/>
    <w:rsid w:val="00A702E6"/>
    <w:rsid w:val="00A730F4"/>
    <w:rsid w:val="00A733F9"/>
    <w:rsid w:val="00A7409C"/>
    <w:rsid w:val="00A747BE"/>
    <w:rsid w:val="00A74B4F"/>
    <w:rsid w:val="00A75CEB"/>
    <w:rsid w:val="00A77AEA"/>
    <w:rsid w:val="00A808D7"/>
    <w:rsid w:val="00A81BB9"/>
    <w:rsid w:val="00A8292C"/>
    <w:rsid w:val="00A83800"/>
    <w:rsid w:val="00A83B98"/>
    <w:rsid w:val="00A860B2"/>
    <w:rsid w:val="00A86EEE"/>
    <w:rsid w:val="00A872DF"/>
    <w:rsid w:val="00A94158"/>
    <w:rsid w:val="00A94B10"/>
    <w:rsid w:val="00A94CD2"/>
    <w:rsid w:val="00A96398"/>
    <w:rsid w:val="00A969F0"/>
    <w:rsid w:val="00A9742F"/>
    <w:rsid w:val="00AA1562"/>
    <w:rsid w:val="00AA42CD"/>
    <w:rsid w:val="00AA5587"/>
    <w:rsid w:val="00AA6EBE"/>
    <w:rsid w:val="00AB0C6C"/>
    <w:rsid w:val="00AB2766"/>
    <w:rsid w:val="00AB5D1A"/>
    <w:rsid w:val="00AB61F8"/>
    <w:rsid w:val="00AB6EF6"/>
    <w:rsid w:val="00AB7F89"/>
    <w:rsid w:val="00AC0620"/>
    <w:rsid w:val="00AC0E20"/>
    <w:rsid w:val="00AC1622"/>
    <w:rsid w:val="00AC273B"/>
    <w:rsid w:val="00AC432C"/>
    <w:rsid w:val="00AC6DA3"/>
    <w:rsid w:val="00AD1E8F"/>
    <w:rsid w:val="00AD2201"/>
    <w:rsid w:val="00AD449F"/>
    <w:rsid w:val="00AD4A95"/>
    <w:rsid w:val="00AD4EB3"/>
    <w:rsid w:val="00AD7D62"/>
    <w:rsid w:val="00AD7EEE"/>
    <w:rsid w:val="00AE0F3B"/>
    <w:rsid w:val="00AE19C4"/>
    <w:rsid w:val="00AE2166"/>
    <w:rsid w:val="00AE2A1D"/>
    <w:rsid w:val="00AE2B8B"/>
    <w:rsid w:val="00AE3631"/>
    <w:rsid w:val="00AE52D6"/>
    <w:rsid w:val="00AE6B99"/>
    <w:rsid w:val="00AE7D64"/>
    <w:rsid w:val="00AF04B5"/>
    <w:rsid w:val="00AF2449"/>
    <w:rsid w:val="00AF2F59"/>
    <w:rsid w:val="00AF336A"/>
    <w:rsid w:val="00AF438A"/>
    <w:rsid w:val="00AF4CBA"/>
    <w:rsid w:val="00AF4DA2"/>
    <w:rsid w:val="00AF54B7"/>
    <w:rsid w:val="00AF6871"/>
    <w:rsid w:val="00AF6AA9"/>
    <w:rsid w:val="00AF6D90"/>
    <w:rsid w:val="00AF7029"/>
    <w:rsid w:val="00AF7E7D"/>
    <w:rsid w:val="00B01383"/>
    <w:rsid w:val="00B029CF"/>
    <w:rsid w:val="00B040A5"/>
    <w:rsid w:val="00B07A75"/>
    <w:rsid w:val="00B12AE3"/>
    <w:rsid w:val="00B1391E"/>
    <w:rsid w:val="00B142D1"/>
    <w:rsid w:val="00B14403"/>
    <w:rsid w:val="00B14498"/>
    <w:rsid w:val="00B15F9D"/>
    <w:rsid w:val="00B16BDD"/>
    <w:rsid w:val="00B20E03"/>
    <w:rsid w:val="00B22D57"/>
    <w:rsid w:val="00B23252"/>
    <w:rsid w:val="00B2358E"/>
    <w:rsid w:val="00B247E1"/>
    <w:rsid w:val="00B255DA"/>
    <w:rsid w:val="00B25AFE"/>
    <w:rsid w:val="00B26101"/>
    <w:rsid w:val="00B26426"/>
    <w:rsid w:val="00B266B6"/>
    <w:rsid w:val="00B31AF8"/>
    <w:rsid w:val="00B36B9E"/>
    <w:rsid w:val="00B40A4B"/>
    <w:rsid w:val="00B41021"/>
    <w:rsid w:val="00B41838"/>
    <w:rsid w:val="00B42B93"/>
    <w:rsid w:val="00B43CB5"/>
    <w:rsid w:val="00B4645C"/>
    <w:rsid w:val="00B46589"/>
    <w:rsid w:val="00B476A3"/>
    <w:rsid w:val="00B47EE1"/>
    <w:rsid w:val="00B50367"/>
    <w:rsid w:val="00B527CF"/>
    <w:rsid w:val="00B53B78"/>
    <w:rsid w:val="00B557DA"/>
    <w:rsid w:val="00B567CD"/>
    <w:rsid w:val="00B5728E"/>
    <w:rsid w:val="00B607B8"/>
    <w:rsid w:val="00B613F5"/>
    <w:rsid w:val="00B6140C"/>
    <w:rsid w:val="00B62051"/>
    <w:rsid w:val="00B62CF2"/>
    <w:rsid w:val="00B64F0D"/>
    <w:rsid w:val="00B64F45"/>
    <w:rsid w:val="00B665EB"/>
    <w:rsid w:val="00B6681C"/>
    <w:rsid w:val="00B67567"/>
    <w:rsid w:val="00B72840"/>
    <w:rsid w:val="00B7581A"/>
    <w:rsid w:val="00B76C55"/>
    <w:rsid w:val="00B77612"/>
    <w:rsid w:val="00B77720"/>
    <w:rsid w:val="00B803A9"/>
    <w:rsid w:val="00B8270A"/>
    <w:rsid w:val="00B82E20"/>
    <w:rsid w:val="00B8328C"/>
    <w:rsid w:val="00B843CA"/>
    <w:rsid w:val="00B84CF4"/>
    <w:rsid w:val="00B85449"/>
    <w:rsid w:val="00B854DE"/>
    <w:rsid w:val="00B858EB"/>
    <w:rsid w:val="00B87727"/>
    <w:rsid w:val="00B87BB2"/>
    <w:rsid w:val="00B9118B"/>
    <w:rsid w:val="00B92E7D"/>
    <w:rsid w:val="00B93ACE"/>
    <w:rsid w:val="00B953AC"/>
    <w:rsid w:val="00B97683"/>
    <w:rsid w:val="00B977CC"/>
    <w:rsid w:val="00B97858"/>
    <w:rsid w:val="00BA202C"/>
    <w:rsid w:val="00BA43E1"/>
    <w:rsid w:val="00BA4C09"/>
    <w:rsid w:val="00BA523F"/>
    <w:rsid w:val="00BA54A8"/>
    <w:rsid w:val="00BB0102"/>
    <w:rsid w:val="00BB37D2"/>
    <w:rsid w:val="00BB4164"/>
    <w:rsid w:val="00BB73DB"/>
    <w:rsid w:val="00BC04DC"/>
    <w:rsid w:val="00BC2BF5"/>
    <w:rsid w:val="00BC3499"/>
    <w:rsid w:val="00BC3EF0"/>
    <w:rsid w:val="00BC4955"/>
    <w:rsid w:val="00BC59C0"/>
    <w:rsid w:val="00BC6BE9"/>
    <w:rsid w:val="00BC72A3"/>
    <w:rsid w:val="00BC74DD"/>
    <w:rsid w:val="00BD1301"/>
    <w:rsid w:val="00BD628E"/>
    <w:rsid w:val="00BD6FF6"/>
    <w:rsid w:val="00BE140E"/>
    <w:rsid w:val="00BE165C"/>
    <w:rsid w:val="00BE17E9"/>
    <w:rsid w:val="00BE5AE3"/>
    <w:rsid w:val="00BE6E66"/>
    <w:rsid w:val="00BF68E1"/>
    <w:rsid w:val="00C000EC"/>
    <w:rsid w:val="00C0138D"/>
    <w:rsid w:val="00C034A7"/>
    <w:rsid w:val="00C07978"/>
    <w:rsid w:val="00C132EE"/>
    <w:rsid w:val="00C13B5E"/>
    <w:rsid w:val="00C14E06"/>
    <w:rsid w:val="00C15E0F"/>
    <w:rsid w:val="00C16E36"/>
    <w:rsid w:val="00C22DE4"/>
    <w:rsid w:val="00C23754"/>
    <w:rsid w:val="00C237A5"/>
    <w:rsid w:val="00C2410C"/>
    <w:rsid w:val="00C2580B"/>
    <w:rsid w:val="00C27EE9"/>
    <w:rsid w:val="00C30F0F"/>
    <w:rsid w:val="00C33CD3"/>
    <w:rsid w:val="00C36365"/>
    <w:rsid w:val="00C36864"/>
    <w:rsid w:val="00C37566"/>
    <w:rsid w:val="00C37877"/>
    <w:rsid w:val="00C40B6E"/>
    <w:rsid w:val="00C41B8E"/>
    <w:rsid w:val="00C42FB7"/>
    <w:rsid w:val="00C44070"/>
    <w:rsid w:val="00C46179"/>
    <w:rsid w:val="00C461B4"/>
    <w:rsid w:val="00C46E5A"/>
    <w:rsid w:val="00C5285F"/>
    <w:rsid w:val="00C52F3F"/>
    <w:rsid w:val="00C53F5E"/>
    <w:rsid w:val="00C54046"/>
    <w:rsid w:val="00C54E1F"/>
    <w:rsid w:val="00C565AF"/>
    <w:rsid w:val="00C56F31"/>
    <w:rsid w:val="00C570D3"/>
    <w:rsid w:val="00C574E9"/>
    <w:rsid w:val="00C62FB3"/>
    <w:rsid w:val="00C6466F"/>
    <w:rsid w:val="00C65BD4"/>
    <w:rsid w:val="00C7094F"/>
    <w:rsid w:val="00C7215A"/>
    <w:rsid w:val="00C733AE"/>
    <w:rsid w:val="00C73EB5"/>
    <w:rsid w:val="00C74CEF"/>
    <w:rsid w:val="00C756AA"/>
    <w:rsid w:val="00C761CB"/>
    <w:rsid w:val="00C766E9"/>
    <w:rsid w:val="00C77790"/>
    <w:rsid w:val="00C77AF0"/>
    <w:rsid w:val="00C81F46"/>
    <w:rsid w:val="00C8204E"/>
    <w:rsid w:val="00C82895"/>
    <w:rsid w:val="00C83FFF"/>
    <w:rsid w:val="00C842AC"/>
    <w:rsid w:val="00C84A52"/>
    <w:rsid w:val="00C90432"/>
    <w:rsid w:val="00C920FA"/>
    <w:rsid w:val="00C92929"/>
    <w:rsid w:val="00C93673"/>
    <w:rsid w:val="00C94468"/>
    <w:rsid w:val="00C95784"/>
    <w:rsid w:val="00C95CE1"/>
    <w:rsid w:val="00C97A51"/>
    <w:rsid w:val="00C97F72"/>
    <w:rsid w:val="00CA11E3"/>
    <w:rsid w:val="00CA1F19"/>
    <w:rsid w:val="00CA39C0"/>
    <w:rsid w:val="00CA4D43"/>
    <w:rsid w:val="00CA6309"/>
    <w:rsid w:val="00CA684B"/>
    <w:rsid w:val="00CA735D"/>
    <w:rsid w:val="00CA7647"/>
    <w:rsid w:val="00CA7D10"/>
    <w:rsid w:val="00CB1D07"/>
    <w:rsid w:val="00CB20DF"/>
    <w:rsid w:val="00CB264A"/>
    <w:rsid w:val="00CB6185"/>
    <w:rsid w:val="00CB645B"/>
    <w:rsid w:val="00CB6619"/>
    <w:rsid w:val="00CB6645"/>
    <w:rsid w:val="00CB6CD8"/>
    <w:rsid w:val="00CC0073"/>
    <w:rsid w:val="00CC14BA"/>
    <w:rsid w:val="00CC2022"/>
    <w:rsid w:val="00CC60B5"/>
    <w:rsid w:val="00CC6C0B"/>
    <w:rsid w:val="00CC7357"/>
    <w:rsid w:val="00CD0D86"/>
    <w:rsid w:val="00CD14D7"/>
    <w:rsid w:val="00CD1E5C"/>
    <w:rsid w:val="00CD23C2"/>
    <w:rsid w:val="00CD26BC"/>
    <w:rsid w:val="00CD2CD0"/>
    <w:rsid w:val="00CD2F16"/>
    <w:rsid w:val="00CD4582"/>
    <w:rsid w:val="00CD5778"/>
    <w:rsid w:val="00CE1528"/>
    <w:rsid w:val="00CE38CF"/>
    <w:rsid w:val="00CE54EE"/>
    <w:rsid w:val="00CE650A"/>
    <w:rsid w:val="00CE6D40"/>
    <w:rsid w:val="00CE7532"/>
    <w:rsid w:val="00CE7877"/>
    <w:rsid w:val="00CF0593"/>
    <w:rsid w:val="00CF0731"/>
    <w:rsid w:val="00CF170F"/>
    <w:rsid w:val="00CF3D29"/>
    <w:rsid w:val="00CF6D80"/>
    <w:rsid w:val="00CF7DEB"/>
    <w:rsid w:val="00D00997"/>
    <w:rsid w:val="00D01289"/>
    <w:rsid w:val="00D01A2A"/>
    <w:rsid w:val="00D0430B"/>
    <w:rsid w:val="00D046BC"/>
    <w:rsid w:val="00D0519F"/>
    <w:rsid w:val="00D05A4D"/>
    <w:rsid w:val="00D112D4"/>
    <w:rsid w:val="00D11CA8"/>
    <w:rsid w:val="00D12459"/>
    <w:rsid w:val="00D12780"/>
    <w:rsid w:val="00D13FCC"/>
    <w:rsid w:val="00D1442D"/>
    <w:rsid w:val="00D16E6E"/>
    <w:rsid w:val="00D1791C"/>
    <w:rsid w:val="00D20243"/>
    <w:rsid w:val="00D20A76"/>
    <w:rsid w:val="00D22D78"/>
    <w:rsid w:val="00D302A2"/>
    <w:rsid w:val="00D31ABE"/>
    <w:rsid w:val="00D34C99"/>
    <w:rsid w:val="00D360C1"/>
    <w:rsid w:val="00D37DBF"/>
    <w:rsid w:val="00D40CD2"/>
    <w:rsid w:val="00D429F1"/>
    <w:rsid w:val="00D4377C"/>
    <w:rsid w:val="00D44727"/>
    <w:rsid w:val="00D4641A"/>
    <w:rsid w:val="00D47FBD"/>
    <w:rsid w:val="00D506C7"/>
    <w:rsid w:val="00D510C5"/>
    <w:rsid w:val="00D51B47"/>
    <w:rsid w:val="00D541CC"/>
    <w:rsid w:val="00D5540B"/>
    <w:rsid w:val="00D5728E"/>
    <w:rsid w:val="00D57DF3"/>
    <w:rsid w:val="00D60406"/>
    <w:rsid w:val="00D61923"/>
    <w:rsid w:val="00D62448"/>
    <w:rsid w:val="00D63BEE"/>
    <w:rsid w:val="00D63DF5"/>
    <w:rsid w:val="00D66875"/>
    <w:rsid w:val="00D70396"/>
    <w:rsid w:val="00D7230E"/>
    <w:rsid w:val="00D73426"/>
    <w:rsid w:val="00D752C3"/>
    <w:rsid w:val="00D752D2"/>
    <w:rsid w:val="00D754EB"/>
    <w:rsid w:val="00D812E5"/>
    <w:rsid w:val="00D84FBB"/>
    <w:rsid w:val="00D85DC6"/>
    <w:rsid w:val="00D85EBE"/>
    <w:rsid w:val="00D92AD7"/>
    <w:rsid w:val="00D92E84"/>
    <w:rsid w:val="00D95F2A"/>
    <w:rsid w:val="00D96416"/>
    <w:rsid w:val="00D97F5E"/>
    <w:rsid w:val="00DA0BE4"/>
    <w:rsid w:val="00DA615E"/>
    <w:rsid w:val="00DA65BB"/>
    <w:rsid w:val="00DA6AC4"/>
    <w:rsid w:val="00DA773E"/>
    <w:rsid w:val="00DA7FA7"/>
    <w:rsid w:val="00DB1F1D"/>
    <w:rsid w:val="00DB2661"/>
    <w:rsid w:val="00DB39C3"/>
    <w:rsid w:val="00DB64FA"/>
    <w:rsid w:val="00DB664F"/>
    <w:rsid w:val="00DB7C73"/>
    <w:rsid w:val="00DB7ECA"/>
    <w:rsid w:val="00DC04D8"/>
    <w:rsid w:val="00DC0D3F"/>
    <w:rsid w:val="00DC64EF"/>
    <w:rsid w:val="00DC701F"/>
    <w:rsid w:val="00DD0625"/>
    <w:rsid w:val="00DD10E6"/>
    <w:rsid w:val="00DD127B"/>
    <w:rsid w:val="00DD1B07"/>
    <w:rsid w:val="00DD2E03"/>
    <w:rsid w:val="00DD39CD"/>
    <w:rsid w:val="00DD5AB4"/>
    <w:rsid w:val="00DD6980"/>
    <w:rsid w:val="00DE2513"/>
    <w:rsid w:val="00DE5F7F"/>
    <w:rsid w:val="00DE64C4"/>
    <w:rsid w:val="00DE689B"/>
    <w:rsid w:val="00DF0997"/>
    <w:rsid w:val="00DF0B21"/>
    <w:rsid w:val="00DF56CB"/>
    <w:rsid w:val="00DF5FFE"/>
    <w:rsid w:val="00DF608D"/>
    <w:rsid w:val="00DF6A98"/>
    <w:rsid w:val="00DF733B"/>
    <w:rsid w:val="00DF7788"/>
    <w:rsid w:val="00DF77A8"/>
    <w:rsid w:val="00E003DB"/>
    <w:rsid w:val="00E00BBC"/>
    <w:rsid w:val="00E011AE"/>
    <w:rsid w:val="00E01AEB"/>
    <w:rsid w:val="00E02776"/>
    <w:rsid w:val="00E036B0"/>
    <w:rsid w:val="00E03F75"/>
    <w:rsid w:val="00E06EDE"/>
    <w:rsid w:val="00E071DB"/>
    <w:rsid w:val="00E11346"/>
    <w:rsid w:val="00E122EC"/>
    <w:rsid w:val="00E124F0"/>
    <w:rsid w:val="00E21F7B"/>
    <w:rsid w:val="00E30095"/>
    <w:rsid w:val="00E304BC"/>
    <w:rsid w:val="00E30CBE"/>
    <w:rsid w:val="00E33F13"/>
    <w:rsid w:val="00E352E8"/>
    <w:rsid w:val="00E42F89"/>
    <w:rsid w:val="00E43917"/>
    <w:rsid w:val="00E4399B"/>
    <w:rsid w:val="00E4670D"/>
    <w:rsid w:val="00E46B49"/>
    <w:rsid w:val="00E46F1D"/>
    <w:rsid w:val="00E47108"/>
    <w:rsid w:val="00E507E9"/>
    <w:rsid w:val="00E53F55"/>
    <w:rsid w:val="00E55948"/>
    <w:rsid w:val="00E56DB7"/>
    <w:rsid w:val="00E575E7"/>
    <w:rsid w:val="00E6489B"/>
    <w:rsid w:val="00E64F15"/>
    <w:rsid w:val="00E65C8E"/>
    <w:rsid w:val="00E70158"/>
    <w:rsid w:val="00E77285"/>
    <w:rsid w:val="00E77D4E"/>
    <w:rsid w:val="00E77D7A"/>
    <w:rsid w:val="00E8193C"/>
    <w:rsid w:val="00E81F36"/>
    <w:rsid w:val="00E84B6C"/>
    <w:rsid w:val="00E85F0B"/>
    <w:rsid w:val="00E863C7"/>
    <w:rsid w:val="00E86FC0"/>
    <w:rsid w:val="00E87813"/>
    <w:rsid w:val="00E878DF"/>
    <w:rsid w:val="00E87E93"/>
    <w:rsid w:val="00E942A2"/>
    <w:rsid w:val="00EA02EA"/>
    <w:rsid w:val="00EA2545"/>
    <w:rsid w:val="00EA2F55"/>
    <w:rsid w:val="00EA3191"/>
    <w:rsid w:val="00EA3C8A"/>
    <w:rsid w:val="00EA58CC"/>
    <w:rsid w:val="00EA7B87"/>
    <w:rsid w:val="00EB1DAC"/>
    <w:rsid w:val="00EB4CA3"/>
    <w:rsid w:val="00EB4CFC"/>
    <w:rsid w:val="00EB4F75"/>
    <w:rsid w:val="00EB6703"/>
    <w:rsid w:val="00EC177B"/>
    <w:rsid w:val="00EC1EB2"/>
    <w:rsid w:val="00EC3F4D"/>
    <w:rsid w:val="00EC40FE"/>
    <w:rsid w:val="00ED0844"/>
    <w:rsid w:val="00ED597F"/>
    <w:rsid w:val="00ED632F"/>
    <w:rsid w:val="00ED67FC"/>
    <w:rsid w:val="00EE439D"/>
    <w:rsid w:val="00EE4EC8"/>
    <w:rsid w:val="00EE5374"/>
    <w:rsid w:val="00EE651A"/>
    <w:rsid w:val="00EE6B69"/>
    <w:rsid w:val="00EE6E28"/>
    <w:rsid w:val="00EE78D5"/>
    <w:rsid w:val="00EF1E08"/>
    <w:rsid w:val="00EF2D1C"/>
    <w:rsid w:val="00EF3626"/>
    <w:rsid w:val="00EF3E7E"/>
    <w:rsid w:val="00EF4FF4"/>
    <w:rsid w:val="00EF770E"/>
    <w:rsid w:val="00F014F6"/>
    <w:rsid w:val="00F038DC"/>
    <w:rsid w:val="00F05507"/>
    <w:rsid w:val="00F06030"/>
    <w:rsid w:val="00F064B4"/>
    <w:rsid w:val="00F0692F"/>
    <w:rsid w:val="00F10447"/>
    <w:rsid w:val="00F10602"/>
    <w:rsid w:val="00F10679"/>
    <w:rsid w:val="00F11C9B"/>
    <w:rsid w:val="00F1232B"/>
    <w:rsid w:val="00F143E5"/>
    <w:rsid w:val="00F147ED"/>
    <w:rsid w:val="00F14E1B"/>
    <w:rsid w:val="00F15056"/>
    <w:rsid w:val="00F15755"/>
    <w:rsid w:val="00F20A6A"/>
    <w:rsid w:val="00F21DA9"/>
    <w:rsid w:val="00F236F1"/>
    <w:rsid w:val="00F2569E"/>
    <w:rsid w:val="00F31019"/>
    <w:rsid w:val="00F32033"/>
    <w:rsid w:val="00F32A53"/>
    <w:rsid w:val="00F32FC9"/>
    <w:rsid w:val="00F33A8D"/>
    <w:rsid w:val="00F34B5C"/>
    <w:rsid w:val="00F365F3"/>
    <w:rsid w:val="00F36933"/>
    <w:rsid w:val="00F375FC"/>
    <w:rsid w:val="00F40587"/>
    <w:rsid w:val="00F42FAB"/>
    <w:rsid w:val="00F453EB"/>
    <w:rsid w:val="00F45CF1"/>
    <w:rsid w:val="00F46361"/>
    <w:rsid w:val="00F467E5"/>
    <w:rsid w:val="00F50463"/>
    <w:rsid w:val="00F50CF9"/>
    <w:rsid w:val="00F50E30"/>
    <w:rsid w:val="00F512D2"/>
    <w:rsid w:val="00F5356D"/>
    <w:rsid w:val="00F54493"/>
    <w:rsid w:val="00F54DA5"/>
    <w:rsid w:val="00F57E1F"/>
    <w:rsid w:val="00F60E7C"/>
    <w:rsid w:val="00F613C9"/>
    <w:rsid w:val="00F62DB7"/>
    <w:rsid w:val="00F66E48"/>
    <w:rsid w:val="00F71174"/>
    <w:rsid w:val="00F714E9"/>
    <w:rsid w:val="00F73992"/>
    <w:rsid w:val="00F760C7"/>
    <w:rsid w:val="00F76A43"/>
    <w:rsid w:val="00F772D8"/>
    <w:rsid w:val="00F824C8"/>
    <w:rsid w:val="00F86929"/>
    <w:rsid w:val="00F90105"/>
    <w:rsid w:val="00F902BB"/>
    <w:rsid w:val="00F950AD"/>
    <w:rsid w:val="00F956BF"/>
    <w:rsid w:val="00F95B65"/>
    <w:rsid w:val="00F9697E"/>
    <w:rsid w:val="00FA075D"/>
    <w:rsid w:val="00FA1382"/>
    <w:rsid w:val="00FA1C17"/>
    <w:rsid w:val="00FA2560"/>
    <w:rsid w:val="00FA741A"/>
    <w:rsid w:val="00FB0104"/>
    <w:rsid w:val="00FB1A3B"/>
    <w:rsid w:val="00FB2875"/>
    <w:rsid w:val="00FB5943"/>
    <w:rsid w:val="00FC022E"/>
    <w:rsid w:val="00FC0CA0"/>
    <w:rsid w:val="00FC48F6"/>
    <w:rsid w:val="00FC4EFB"/>
    <w:rsid w:val="00FC5B35"/>
    <w:rsid w:val="00FC6FF5"/>
    <w:rsid w:val="00FD18BD"/>
    <w:rsid w:val="00FD44B5"/>
    <w:rsid w:val="00FD56A5"/>
    <w:rsid w:val="00FE0367"/>
    <w:rsid w:val="00FE1C3C"/>
    <w:rsid w:val="00FE29B5"/>
    <w:rsid w:val="00FE3784"/>
    <w:rsid w:val="00FE4C57"/>
    <w:rsid w:val="00FE4EC7"/>
    <w:rsid w:val="00FE5B61"/>
    <w:rsid w:val="00FE5F29"/>
    <w:rsid w:val="00FF0425"/>
    <w:rsid w:val="00FF145D"/>
    <w:rsid w:val="00FF1EBD"/>
    <w:rsid w:val="00FF2449"/>
    <w:rsid w:val="00FF33C8"/>
    <w:rsid w:val="00FF5683"/>
    <w:rsid w:val="00FF5FD8"/>
    <w:rsid w:val="00FF6C1C"/>
    <w:rsid w:val="00FF7719"/>
    <w:rsid w:val="00FF78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2A7FF"/>
  <w15:chartTrackingRefBased/>
  <w15:docId w15:val="{CD074825-A44E-464B-A5A3-BCE5F823B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57D2C"/>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1"/>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1"/>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1"/>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1"/>
      </w:numPr>
      <w:outlineLvl w:val="3"/>
    </w:pPr>
    <w:rPr>
      <w:b/>
      <w:bCs/>
      <w:sz w:val="24"/>
    </w:rPr>
  </w:style>
  <w:style w:type="paragraph" w:styleId="5">
    <w:name w:val="heading 5"/>
    <w:basedOn w:val="a"/>
    <w:next w:val="a"/>
    <w:link w:val="5Char"/>
    <w:uiPriority w:val="9"/>
    <w:unhideWhenUsed/>
    <w:qFormat/>
    <w:rsid w:val="003E5E1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aliases w:val="TableGrid"/>
    <w:basedOn w:val="a1"/>
    <w:uiPriority w:val="39"/>
    <w:qFormat/>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semiHidden/>
    <w:unhideWhenUsed/>
    <w:rsid w:val="00D66875"/>
    <w:pPr>
      <w:jc w:val="left"/>
    </w:pPr>
  </w:style>
  <w:style w:type="character" w:customStyle="1" w:styleId="Char3">
    <w:name w:val="메모 텍스트 Char"/>
    <w:basedOn w:val="a0"/>
    <w:link w:val="a9"/>
    <w:uiPriority w:val="99"/>
    <w:semiHidden/>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5"/>
    <w:uiPriority w:val="3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
    <w:link w:val="ac"/>
    <w:uiPriority w:val="35"/>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6"/>
    <w:uiPriority w:val="34"/>
    <w:qFormat/>
    <w:locked/>
    <w:rsid w:val="008B13BF"/>
    <w:rPr>
      <w:rFonts w:ascii="Times New Roman" w:hAnsi="Times New Roman" w:cs="Times New Roman"/>
      <w:sz w:val="22"/>
    </w:rPr>
  </w:style>
  <w:style w:type="character" w:customStyle="1" w:styleId="apple-tab-span">
    <w:name w:val="apple-tab-span"/>
    <w:basedOn w:val="a0"/>
    <w:rsid w:val="0002652C"/>
  </w:style>
  <w:style w:type="character" w:customStyle="1" w:styleId="apple-converted-space">
    <w:name w:val="apple-converted-space"/>
    <w:basedOn w:val="a0"/>
    <w:qFormat/>
    <w:rsid w:val="004164C6"/>
  </w:style>
  <w:style w:type="character" w:customStyle="1" w:styleId="5Char">
    <w:name w:val="제목 5 Char"/>
    <w:basedOn w:val="a0"/>
    <w:link w:val="5"/>
    <w:uiPriority w:val="9"/>
    <w:rsid w:val="003E5E17"/>
    <w:rPr>
      <w:rFonts w:asciiTheme="majorHAnsi" w:eastAsiaTheme="majorEastAsia" w:hAnsiTheme="majorHAnsi" w:cstheme="majorBidi"/>
      <w:sz w:val="22"/>
    </w:rPr>
  </w:style>
  <w:style w:type="paragraph" w:customStyle="1" w:styleId="References">
    <w:name w:val="References"/>
    <w:basedOn w:val="a"/>
    <w:rsid w:val="00754649"/>
    <w:pPr>
      <w:widowControl/>
      <w:numPr>
        <w:numId w:val="7"/>
      </w:numPr>
      <w:wordWrap/>
      <w:snapToGrid w:val="0"/>
      <w:spacing w:after="60" w:line="240" w:lineRule="auto"/>
    </w:pPr>
    <w:rPr>
      <w:rFonts w:eastAsia="SimSun"/>
      <w:kern w:val="0"/>
      <w:sz w:val="20"/>
      <w:szCs w:val="16"/>
      <w:lang w:eastAsia="en-US"/>
    </w:rPr>
  </w:style>
  <w:style w:type="paragraph" w:styleId="ad">
    <w:name w:val="Revision"/>
    <w:hidden/>
    <w:uiPriority w:val="99"/>
    <w:semiHidden/>
    <w:rsid w:val="00C756AA"/>
    <w:pPr>
      <w:spacing w:after="0" w:line="240" w:lineRule="auto"/>
      <w:jc w:val="left"/>
    </w:pPr>
    <w:rPr>
      <w:rFonts w:ascii="Times New Roman" w:hAnsi="Times New Roman" w:cs="Times New Roman"/>
      <w:sz w:val="22"/>
    </w:rPr>
  </w:style>
  <w:style w:type="character" w:customStyle="1" w:styleId="TANChar">
    <w:name w:val="TAN Char"/>
    <w:link w:val="TAN"/>
    <w:qFormat/>
    <w:rsid w:val="00EE6E28"/>
    <w:rPr>
      <w:rFonts w:ascii="Arial" w:eastAsia="Times New Roman" w:hAnsi="Arial" w:cs="Times New Roman"/>
      <w:kern w:val="0"/>
      <w:sz w:val="18"/>
      <w:szCs w:val="20"/>
      <w:lang w:val="en-GB" w:eastAsia="en-US"/>
    </w:rPr>
  </w:style>
  <w:style w:type="paragraph" w:customStyle="1" w:styleId="TAN">
    <w:name w:val="TAN"/>
    <w:basedOn w:val="a"/>
    <w:link w:val="TANChar"/>
    <w:qFormat/>
    <w:rsid w:val="00EE6E28"/>
    <w:pPr>
      <w:keepNext/>
      <w:keepLines/>
      <w:widowControl/>
      <w:suppressAutoHyphens/>
      <w:wordWrap/>
      <w:autoSpaceDE/>
      <w:autoSpaceDN/>
      <w:spacing w:after="0" w:line="240" w:lineRule="auto"/>
      <w:ind w:left="851" w:hanging="851"/>
      <w:jc w:val="left"/>
    </w:pPr>
    <w:rPr>
      <w:rFonts w:ascii="Arial" w:eastAsia="Times New Roman" w:hAnsi="Arial"/>
      <w:kern w:val="0"/>
      <w:sz w:val="18"/>
      <w:szCs w:val="20"/>
      <w:lang w:val="en-GB" w:eastAsia="en-US"/>
    </w:rPr>
  </w:style>
  <w:style w:type="paragraph" w:customStyle="1" w:styleId="ob2">
    <w:name w:val="ob2"/>
    <w:next w:val="a"/>
    <w:link w:val="ob20"/>
    <w:qFormat/>
    <w:rsid w:val="00B87727"/>
    <w:pPr>
      <w:keepNext/>
      <w:keepLines/>
      <w:numPr>
        <w:numId w:val="22"/>
      </w:numPr>
      <w:spacing w:afterLines="50" w:after="50" w:line="240" w:lineRule="auto"/>
      <w:jc w:val="left"/>
    </w:pPr>
    <w:rPr>
      <w:rFonts w:ascii="Times New Roman" w:eastAsia="Times New Roman" w:hAnsi="Times New Roman" w:cs="Times New Roman"/>
      <w:b/>
      <w:kern w:val="0"/>
      <w:szCs w:val="20"/>
      <w:lang w:val="en-GB" w:eastAsia="en-US"/>
    </w:rPr>
  </w:style>
  <w:style w:type="character" w:customStyle="1" w:styleId="ob20">
    <w:name w:val="ob2 字符"/>
    <w:link w:val="ob2"/>
    <w:qFormat/>
    <w:rsid w:val="00B87727"/>
    <w:rPr>
      <w:rFonts w:ascii="Times New Roman" w:eastAsia="Times New Roman" w:hAnsi="Times New Roman" w:cs="Times New Roman"/>
      <w:b/>
      <w:kern w:val="0"/>
      <w:szCs w:val="20"/>
      <w:lang w:val="en-GB" w:eastAsia="en-US"/>
    </w:rPr>
  </w:style>
  <w:style w:type="paragraph" w:customStyle="1" w:styleId="proposal">
    <w:name w:val="proposal"/>
    <w:basedOn w:val="ae"/>
    <w:next w:val="a"/>
    <w:link w:val="proposal1"/>
    <w:qFormat/>
    <w:rsid w:val="00B87727"/>
    <w:pPr>
      <w:widowControl/>
      <w:numPr>
        <w:numId w:val="21"/>
      </w:numPr>
      <w:wordWrap/>
      <w:autoSpaceDE/>
      <w:autoSpaceDN/>
      <w:spacing w:beforeLines="50" w:before="50" w:afterLines="50" w:after="50" w:line="240" w:lineRule="auto"/>
    </w:pPr>
    <w:rPr>
      <w:rFonts w:eastAsia="SimSun"/>
      <w:b/>
      <w:kern w:val="0"/>
      <w:sz w:val="20"/>
      <w:szCs w:val="20"/>
      <w:lang w:eastAsia="zh-CN"/>
    </w:rPr>
  </w:style>
  <w:style w:type="character" w:customStyle="1" w:styleId="proposal1">
    <w:name w:val="proposal 字符1"/>
    <w:link w:val="proposal"/>
    <w:rsid w:val="00B87727"/>
    <w:rPr>
      <w:rFonts w:ascii="Times New Roman" w:eastAsia="SimSun" w:hAnsi="Times New Roman" w:cs="Times New Roman"/>
      <w:b/>
      <w:kern w:val="0"/>
      <w:szCs w:val="20"/>
      <w:lang w:eastAsia="zh-CN"/>
    </w:rPr>
  </w:style>
  <w:style w:type="paragraph" w:styleId="ae">
    <w:name w:val="Body Text"/>
    <w:basedOn w:val="a"/>
    <w:link w:val="Char6"/>
    <w:uiPriority w:val="99"/>
    <w:semiHidden/>
    <w:unhideWhenUsed/>
    <w:rsid w:val="00B87727"/>
    <w:pPr>
      <w:spacing w:after="180"/>
    </w:pPr>
  </w:style>
  <w:style w:type="character" w:customStyle="1" w:styleId="Char6">
    <w:name w:val="본문 Char"/>
    <w:basedOn w:val="a0"/>
    <w:link w:val="ae"/>
    <w:uiPriority w:val="99"/>
    <w:semiHidden/>
    <w:rsid w:val="00B87727"/>
    <w:rPr>
      <w:rFonts w:ascii="Times New Roman" w:hAnsi="Times New Roman" w:cs="Times New Roman"/>
      <w:sz w:val="22"/>
    </w:rPr>
  </w:style>
  <w:style w:type="paragraph" w:customStyle="1" w:styleId="B1">
    <w:name w:val="B1"/>
    <w:basedOn w:val="af"/>
    <w:link w:val="B1Zchn"/>
    <w:qFormat/>
    <w:rsid w:val="009B753B"/>
    <w:pPr>
      <w:widowControl/>
      <w:wordWrap/>
      <w:autoSpaceDE/>
      <w:autoSpaceDN/>
      <w:spacing w:after="180" w:line="278" w:lineRule="auto"/>
      <w:ind w:leftChars="0" w:left="568" w:firstLineChars="0" w:hanging="284"/>
      <w:contextualSpacing w:val="0"/>
      <w:jc w:val="left"/>
    </w:pPr>
    <w:rPr>
      <w:rFonts w:eastAsia="맑은 고딕"/>
      <w:kern w:val="0"/>
      <w:sz w:val="20"/>
      <w:szCs w:val="20"/>
    </w:rPr>
  </w:style>
  <w:style w:type="character" w:customStyle="1" w:styleId="B1Zchn">
    <w:name w:val="B1 Zchn"/>
    <w:basedOn w:val="a0"/>
    <w:link w:val="B1"/>
    <w:qFormat/>
    <w:rsid w:val="009B753B"/>
    <w:rPr>
      <w:rFonts w:ascii="Times New Roman" w:eastAsia="맑은 고딕" w:hAnsi="Times New Roman" w:cs="Times New Roman"/>
      <w:kern w:val="0"/>
      <w:szCs w:val="20"/>
    </w:rPr>
  </w:style>
  <w:style w:type="paragraph" w:styleId="af">
    <w:name w:val="List"/>
    <w:basedOn w:val="a"/>
    <w:uiPriority w:val="99"/>
    <w:semiHidden/>
    <w:unhideWhenUsed/>
    <w:rsid w:val="009B753B"/>
    <w:pPr>
      <w:ind w:leftChars="200" w:left="100" w:hangingChars="200" w:hanging="200"/>
      <w:contextualSpacing/>
    </w:pPr>
  </w:style>
  <w:style w:type="character" w:styleId="af0">
    <w:name w:val="Strong"/>
    <w:basedOn w:val="a0"/>
    <w:uiPriority w:val="22"/>
    <w:qFormat/>
    <w:rsid w:val="009503B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90362">
      <w:bodyDiv w:val="1"/>
      <w:marLeft w:val="0"/>
      <w:marRight w:val="0"/>
      <w:marTop w:val="0"/>
      <w:marBottom w:val="0"/>
      <w:divBdr>
        <w:top w:val="none" w:sz="0" w:space="0" w:color="auto"/>
        <w:left w:val="none" w:sz="0" w:space="0" w:color="auto"/>
        <w:bottom w:val="none" w:sz="0" w:space="0" w:color="auto"/>
        <w:right w:val="none" w:sz="0" w:space="0" w:color="auto"/>
      </w:divBdr>
      <w:divsChild>
        <w:div w:id="412892127">
          <w:marLeft w:val="360"/>
          <w:marRight w:val="0"/>
          <w:marTop w:val="200"/>
          <w:marBottom w:val="0"/>
          <w:divBdr>
            <w:top w:val="none" w:sz="0" w:space="0" w:color="auto"/>
            <w:left w:val="none" w:sz="0" w:space="0" w:color="auto"/>
            <w:bottom w:val="none" w:sz="0" w:space="0" w:color="auto"/>
            <w:right w:val="none" w:sz="0" w:space="0" w:color="auto"/>
          </w:divBdr>
        </w:div>
        <w:div w:id="636301005">
          <w:marLeft w:val="1080"/>
          <w:marRight w:val="0"/>
          <w:marTop w:val="100"/>
          <w:marBottom w:val="0"/>
          <w:divBdr>
            <w:top w:val="none" w:sz="0" w:space="0" w:color="auto"/>
            <w:left w:val="none" w:sz="0" w:space="0" w:color="auto"/>
            <w:bottom w:val="none" w:sz="0" w:space="0" w:color="auto"/>
            <w:right w:val="none" w:sz="0" w:space="0" w:color="auto"/>
          </w:divBdr>
        </w:div>
        <w:div w:id="1019622548">
          <w:marLeft w:val="1080"/>
          <w:marRight w:val="0"/>
          <w:marTop w:val="100"/>
          <w:marBottom w:val="0"/>
          <w:divBdr>
            <w:top w:val="none" w:sz="0" w:space="0" w:color="auto"/>
            <w:left w:val="none" w:sz="0" w:space="0" w:color="auto"/>
            <w:bottom w:val="none" w:sz="0" w:space="0" w:color="auto"/>
            <w:right w:val="none" w:sz="0" w:space="0" w:color="auto"/>
          </w:divBdr>
        </w:div>
        <w:div w:id="1774398640">
          <w:marLeft w:val="360"/>
          <w:marRight w:val="0"/>
          <w:marTop w:val="200"/>
          <w:marBottom w:val="0"/>
          <w:divBdr>
            <w:top w:val="none" w:sz="0" w:space="0" w:color="auto"/>
            <w:left w:val="none" w:sz="0" w:space="0" w:color="auto"/>
            <w:bottom w:val="none" w:sz="0" w:space="0" w:color="auto"/>
            <w:right w:val="none" w:sz="0" w:space="0" w:color="auto"/>
          </w:divBdr>
        </w:div>
      </w:divsChild>
    </w:div>
    <w:div w:id="60567917">
      <w:bodyDiv w:val="1"/>
      <w:marLeft w:val="0"/>
      <w:marRight w:val="0"/>
      <w:marTop w:val="0"/>
      <w:marBottom w:val="0"/>
      <w:divBdr>
        <w:top w:val="none" w:sz="0" w:space="0" w:color="auto"/>
        <w:left w:val="none" w:sz="0" w:space="0" w:color="auto"/>
        <w:bottom w:val="none" w:sz="0" w:space="0" w:color="auto"/>
        <w:right w:val="none" w:sz="0" w:space="0" w:color="auto"/>
      </w:divBdr>
    </w:div>
    <w:div w:id="139275973">
      <w:bodyDiv w:val="1"/>
      <w:marLeft w:val="0"/>
      <w:marRight w:val="0"/>
      <w:marTop w:val="0"/>
      <w:marBottom w:val="0"/>
      <w:divBdr>
        <w:top w:val="none" w:sz="0" w:space="0" w:color="auto"/>
        <w:left w:val="none" w:sz="0" w:space="0" w:color="auto"/>
        <w:bottom w:val="none" w:sz="0" w:space="0" w:color="auto"/>
        <w:right w:val="none" w:sz="0" w:space="0" w:color="auto"/>
      </w:divBdr>
      <w:divsChild>
        <w:div w:id="15620158">
          <w:marLeft w:val="360"/>
          <w:marRight w:val="0"/>
          <w:marTop w:val="200"/>
          <w:marBottom w:val="0"/>
          <w:divBdr>
            <w:top w:val="none" w:sz="0" w:space="0" w:color="auto"/>
            <w:left w:val="none" w:sz="0" w:space="0" w:color="auto"/>
            <w:bottom w:val="none" w:sz="0" w:space="0" w:color="auto"/>
            <w:right w:val="none" w:sz="0" w:space="0" w:color="auto"/>
          </w:divBdr>
        </w:div>
        <w:div w:id="360009429">
          <w:marLeft w:val="1080"/>
          <w:marRight w:val="0"/>
          <w:marTop w:val="100"/>
          <w:marBottom w:val="0"/>
          <w:divBdr>
            <w:top w:val="none" w:sz="0" w:space="0" w:color="auto"/>
            <w:left w:val="none" w:sz="0" w:space="0" w:color="auto"/>
            <w:bottom w:val="none" w:sz="0" w:space="0" w:color="auto"/>
            <w:right w:val="none" w:sz="0" w:space="0" w:color="auto"/>
          </w:divBdr>
        </w:div>
        <w:div w:id="1089275585">
          <w:marLeft w:val="1080"/>
          <w:marRight w:val="0"/>
          <w:marTop w:val="100"/>
          <w:marBottom w:val="0"/>
          <w:divBdr>
            <w:top w:val="none" w:sz="0" w:space="0" w:color="auto"/>
            <w:left w:val="none" w:sz="0" w:space="0" w:color="auto"/>
            <w:bottom w:val="none" w:sz="0" w:space="0" w:color="auto"/>
            <w:right w:val="none" w:sz="0" w:space="0" w:color="auto"/>
          </w:divBdr>
        </w:div>
        <w:div w:id="1702630281">
          <w:marLeft w:val="360"/>
          <w:marRight w:val="0"/>
          <w:marTop w:val="200"/>
          <w:marBottom w:val="0"/>
          <w:divBdr>
            <w:top w:val="none" w:sz="0" w:space="0" w:color="auto"/>
            <w:left w:val="none" w:sz="0" w:space="0" w:color="auto"/>
            <w:bottom w:val="none" w:sz="0" w:space="0" w:color="auto"/>
            <w:right w:val="none" w:sz="0" w:space="0" w:color="auto"/>
          </w:divBdr>
        </w:div>
      </w:divsChild>
    </w:div>
    <w:div w:id="198050442">
      <w:bodyDiv w:val="1"/>
      <w:marLeft w:val="0"/>
      <w:marRight w:val="0"/>
      <w:marTop w:val="0"/>
      <w:marBottom w:val="0"/>
      <w:divBdr>
        <w:top w:val="none" w:sz="0" w:space="0" w:color="auto"/>
        <w:left w:val="none" w:sz="0" w:space="0" w:color="auto"/>
        <w:bottom w:val="none" w:sz="0" w:space="0" w:color="auto"/>
        <w:right w:val="none" w:sz="0" w:space="0" w:color="auto"/>
      </w:divBdr>
    </w:div>
    <w:div w:id="559293905">
      <w:bodyDiv w:val="1"/>
      <w:marLeft w:val="0"/>
      <w:marRight w:val="0"/>
      <w:marTop w:val="0"/>
      <w:marBottom w:val="0"/>
      <w:divBdr>
        <w:top w:val="none" w:sz="0" w:space="0" w:color="auto"/>
        <w:left w:val="none" w:sz="0" w:space="0" w:color="auto"/>
        <w:bottom w:val="none" w:sz="0" w:space="0" w:color="auto"/>
        <w:right w:val="none" w:sz="0" w:space="0" w:color="auto"/>
      </w:divBdr>
    </w:div>
    <w:div w:id="666203615">
      <w:bodyDiv w:val="1"/>
      <w:marLeft w:val="0"/>
      <w:marRight w:val="0"/>
      <w:marTop w:val="0"/>
      <w:marBottom w:val="0"/>
      <w:divBdr>
        <w:top w:val="none" w:sz="0" w:space="0" w:color="auto"/>
        <w:left w:val="none" w:sz="0" w:space="0" w:color="auto"/>
        <w:bottom w:val="none" w:sz="0" w:space="0" w:color="auto"/>
        <w:right w:val="none" w:sz="0" w:space="0" w:color="auto"/>
      </w:divBdr>
    </w:div>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1399674116">
      <w:bodyDiv w:val="1"/>
      <w:marLeft w:val="0"/>
      <w:marRight w:val="0"/>
      <w:marTop w:val="0"/>
      <w:marBottom w:val="0"/>
      <w:divBdr>
        <w:top w:val="none" w:sz="0" w:space="0" w:color="auto"/>
        <w:left w:val="none" w:sz="0" w:space="0" w:color="auto"/>
        <w:bottom w:val="none" w:sz="0" w:space="0" w:color="auto"/>
        <w:right w:val="none" w:sz="0" w:space="0" w:color="auto"/>
      </w:divBdr>
    </w:div>
    <w:div w:id="1427117550">
      <w:bodyDiv w:val="1"/>
      <w:marLeft w:val="0"/>
      <w:marRight w:val="0"/>
      <w:marTop w:val="0"/>
      <w:marBottom w:val="0"/>
      <w:divBdr>
        <w:top w:val="none" w:sz="0" w:space="0" w:color="auto"/>
        <w:left w:val="none" w:sz="0" w:space="0" w:color="auto"/>
        <w:bottom w:val="none" w:sz="0" w:space="0" w:color="auto"/>
        <w:right w:val="none" w:sz="0" w:space="0" w:color="auto"/>
      </w:divBdr>
      <w:divsChild>
        <w:div w:id="977035533">
          <w:marLeft w:val="1080"/>
          <w:marRight w:val="0"/>
          <w:marTop w:val="100"/>
          <w:marBottom w:val="0"/>
          <w:divBdr>
            <w:top w:val="none" w:sz="0" w:space="0" w:color="auto"/>
            <w:left w:val="none" w:sz="0" w:space="0" w:color="auto"/>
            <w:bottom w:val="none" w:sz="0" w:space="0" w:color="auto"/>
            <w:right w:val="none" w:sz="0" w:space="0" w:color="auto"/>
          </w:divBdr>
        </w:div>
        <w:div w:id="1613825927">
          <w:marLeft w:val="360"/>
          <w:marRight w:val="0"/>
          <w:marTop w:val="200"/>
          <w:marBottom w:val="0"/>
          <w:divBdr>
            <w:top w:val="none" w:sz="0" w:space="0" w:color="auto"/>
            <w:left w:val="none" w:sz="0" w:space="0" w:color="auto"/>
            <w:bottom w:val="none" w:sz="0" w:space="0" w:color="auto"/>
            <w:right w:val="none" w:sz="0" w:space="0" w:color="auto"/>
          </w:divBdr>
        </w:div>
        <w:div w:id="2069182399">
          <w:marLeft w:val="1080"/>
          <w:marRight w:val="0"/>
          <w:marTop w:val="100"/>
          <w:marBottom w:val="0"/>
          <w:divBdr>
            <w:top w:val="none" w:sz="0" w:space="0" w:color="auto"/>
            <w:left w:val="none" w:sz="0" w:space="0" w:color="auto"/>
            <w:bottom w:val="none" w:sz="0" w:space="0" w:color="auto"/>
            <w:right w:val="none" w:sz="0" w:space="0" w:color="auto"/>
          </w:divBdr>
        </w:div>
        <w:div w:id="2111580974">
          <w:marLeft w:val="360"/>
          <w:marRight w:val="0"/>
          <w:marTop w:val="200"/>
          <w:marBottom w:val="0"/>
          <w:divBdr>
            <w:top w:val="none" w:sz="0" w:space="0" w:color="auto"/>
            <w:left w:val="none" w:sz="0" w:space="0" w:color="auto"/>
            <w:bottom w:val="none" w:sz="0" w:space="0" w:color="auto"/>
            <w:right w:val="none" w:sz="0" w:space="0" w:color="auto"/>
          </w:divBdr>
        </w:div>
      </w:divsChild>
    </w:div>
    <w:div w:id="1711606581">
      <w:bodyDiv w:val="1"/>
      <w:marLeft w:val="0"/>
      <w:marRight w:val="0"/>
      <w:marTop w:val="0"/>
      <w:marBottom w:val="0"/>
      <w:divBdr>
        <w:top w:val="none" w:sz="0" w:space="0" w:color="auto"/>
        <w:left w:val="none" w:sz="0" w:space="0" w:color="auto"/>
        <w:bottom w:val="none" w:sz="0" w:space="0" w:color="auto"/>
        <w:right w:val="none" w:sz="0" w:space="0" w:color="auto"/>
      </w:divBdr>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660DC-5F2B-4B7A-87CA-EFE45BD1B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3165</Words>
  <Characters>18047</Characters>
  <Application>Microsoft Office Word</Application>
  <DocSecurity>0</DocSecurity>
  <Lines>150</Lines>
  <Paragraphs>42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Park Haewook/5G Wireless Connect Standard Task(haewook.park@lge.com)</cp:lastModifiedBy>
  <cp:revision>5</cp:revision>
  <dcterms:created xsi:type="dcterms:W3CDTF">2025-02-07T15:53:00Z</dcterms:created>
  <dcterms:modified xsi:type="dcterms:W3CDTF">2025-02-07T15:58:00Z</dcterms:modified>
</cp:coreProperties>
</file>